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4675"/>
        <w:gridCol w:w="4675"/>
      </w:tblGrid>
      <w:tr w:rsidR="002B27E5" w:rsidRPr="006A20A1" w14:paraId="6B98A8D8" w14:textId="77777777" w:rsidTr="007419D0">
        <w:tc>
          <w:tcPr>
            <w:tcW w:w="4675" w:type="dxa"/>
            <w:shd w:val="clear" w:color="auto" w:fill="auto"/>
          </w:tcPr>
          <w:p w14:paraId="0760AE5E" w14:textId="77777777" w:rsidR="002B27E5" w:rsidRPr="006A20A1" w:rsidRDefault="002B27E5" w:rsidP="00280D7B">
            <w:pPr>
              <w:spacing w:line="240" w:lineRule="auto"/>
              <w:contextualSpacing/>
              <w:rPr>
                <w:rFonts w:eastAsia="Cambria"/>
                <w:b/>
                <w:bCs/>
                <w:lang w:val="en-US"/>
              </w:rPr>
            </w:pPr>
            <w:r w:rsidRPr="006A20A1">
              <w:rPr>
                <w:rFonts w:eastAsia="Cambria"/>
                <w:b/>
                <w:bCs/>
                <w:lang w:val="en-US"/>
              </w:rPr>
              <w:t>STATE OF NORTH CAROLINA</w:t>
            </w:r>
          </w:p>
        </w:tc>
        <w:tc>
          <w:tcPr>
            <w:tcW w:w="4675" w:type="dxa"/>
            <w:shd w:val="clear" w:color="auto" w:fill="auto"/>
          </w:tcPr>
          <w:p w14:paraId="230E0313" w14:textId="77777777" w:rsidR="002B27E5" w:rsidRPr="006A20A1" w:rsidRDefault="002B27E5" w:rsidP="00280D7B">
            <w:pPr>
              <w:spacing w:line="240" w:lineRule="auto"/>
              <w:contextualSpacing/>
              <w:jc w:val="center"/>
              <w:rPr>
                <w:rFonts w:eastAsia="Cambria"/>
                <w:b/>
                <w:bCs/>
                <w:lang w:val="en-US"/>
              </w:rPr>
            </w:pPr>
            <w:r w:rsidRPr="006A20A1">
              <w:rPr>
                <w:rFonts w:eastAsia="Cambria"/>
                <w:b/>
                <w:bCs/>
                <w:lang w:val="en-US"/>
              </w:rPr>
              <w:t>IN THE GENERAL COURT OF JUSTICE</w:t>
            </w:r>
          </w:p>
        </w:tc>
      </w:tr>
      <w:tr w:rsidR="002B27E5" w:rsidRPr="006A20A1" w14:paraId="5584F32B" w14:textId="77777777" w:rsidTr="007419D0">
        <w:tc>
          <w:tcPr>
            <w:tcW w:w="4675" w:type="dxa"/>
            <w:shd w:val="clear" w:color="auto" w:fill="auto"/>
          </w:tcPr>
          <w:p w14:paraId="5A926878" w14:textId="77777777" w:rsidR="002B27E5" w:rsidRPr="006A20A1" w:rsidRDefault="002B27E5" w:rsidP="00280D7B">
            <w:pPr>
              <w:spacing w:line="240" w:lineRule="auto"/>
              <w:contextualSpacing/>
              <w:rPr>
                <w:rFonts w:eastAsia="Cambria"/>
                <w:b/>
                <w:bCs/>
                <w:lang w:val="en-US"/>
              </w:rPr>
            </w:pPr>
            <w:r w:rsidRPr="006A20A1">
              <w:rPr>
                <w:rFonts w:eastAsia="Cambria"/>
                <w:b/>
                <w:bCs/>
                <w:lang w:val="en-US"/>
              </w:rPr>
              <w:t>COUNTY OF BEAUFORT</w:t>
            </w:r>
          </w:p>
        </w:tc>
        <w:tc>
          <w:tcPr>
            <w:tcW w:w="4675" w:type="dxa"/>
            <w:shd w:val="clear" w:color="auto" w:fill="auto"/>
          </w:tcPr>
          <w:p w14:paraId="3DBEA321" w14:textId="77777777" w:rsidR="002B27E5" w:rsidRPr="006A20A1" w:rsidRDefault="002B27E5" w:rsidP="00280D7B">
            <w:pPr>
              <w:spacing w:line="240" w:lineRule="auto"/>
              <w:contextualSpacing/>
              <w:jc w:val="center"/>
              <w:rPr>
                <w:rFonts w:eastAsia="Cambria"/>
                <w:b/>
                <w:bCs/>
                <w:lang w:val="en-US"/>
              </w:rPr>
            </w:pPr>
            <w:r w:rsidRPr="006A20A1">
              <w:rPr>
                <w:rFonts w:eastAsia="Cambria"/>
                <w:b/>
                <w:bCs/>
                <w:lang w:val="en-US"/>
              </w:rPr>
              <w:t>SUPERIOR COURT DIVISION</w:t>
            </w:r>
          </w:p>
        </w:tc>
      </w:tr>
      <w:tr w:rsidR="002B27E5" w:rsidRPr="006A20A1" w14:paraId="7F6A6F5C" w14:textId="77777777" w:rsidTr="007419D0">
        <w:tc>
          <w:tcPr>
            <w:tcW w:w="4675" w:type="dxa"/>
            <w:shd w:val="clear" w:color="auto" w:fill="auto"/>
          </w:tcPr>
          <w:p w14:paraId="68718BB7" w14:textId="77777777" w:rsidR="002B27E5" w:rsidRPr="006A20A1" w:rsidRDefault="002B27E5" w:rsidP="00280D7B">
            <w:pPr>
              <w:spacing w:line="240" w:lineRule="auto"/>
              <w:contextualSpacing/>
              <w:jc w:val="center"/>
              <w:rPr>
                <w:rFonts w:eastAsia="Cambria"/>
                <w:b/>
                <w:bCs/>
                <w:lang w:val="en-US"/>
              </w:rPr>
            </w:pPr>
          </w:p>
        </w:tc>
        <w:tc>
          <w:tcPr>
            <w:tcW w:w="4675" w:type="dxa"/>
            <w:shd w:val="clear" w:color="auto" w:fill="auto"/>
          </w:tcPr>
          <w:p w14:paraId="6709D62D" w14:textId="77777777" w:rsidR="002B27E5" w:rsidRPr="006A20A1" w:rsidRDefault="002B27E5" w:rsidP="00280D7B">
            <w:pPr>
              <w:spacing w:line="240" w:lineRule="auto"/>
              <w:contextualSpacing/>
              <w:jc w:val="center"/>
              <w:rPr>
                <w:rFonts w:eastAsia="Cambria"/>
                <w:b/>
                <w:bCs/>
                <w:lang w:val="en-US"/>
              </w:rPr>
            </w:pPr>
            <w:r w:rsidRPr="006A20A1">
              <w:rPr>
                <w:rFonts w:eastAsia="Cambria"/>
                <w:b/>
                <w:bCs/>
                <w:lang w:val="en-US"/>
              </w:rPr>
              <w:t>BEFORE THE CLERK</w:t>
            </w:r>
          </w:p>
        </w:tc>
      </w:tr>
      <w:tr w:rsidR="002B27E5" w:rsidRPr="006A20A1" w14:paraId="04556E6A" w14:textId="77777777" w:rsidTr="007419D0">
        <w:tc>
          <w:tcPr>
            <w:tcW w:w="4675" w:type="dxa"/>
            <w:shd w:val="clear" w:color="auto" w:fill="auto"/>
          </w:tcPr>
          <w:p w14:paraId="313F15A8" w14:textId="77777777" w:rsidR="002B27E5" w:rsidRPr="006A20A1" w:rsidRDefault="002B27E5" w:rsidP="00280D7B">
            <w:pPr>
              <w:spacing w:line="240" w:lineRule="auto"/>
              <w:contextualSpacing/>
              <w:jc w:val="center"/>
              <w:rPr>
                <w:rFonts w:eastAsia="Cambria"/>
                <w:b/>
                <w:bCs/>
                <w:lang w:val="en-US"/>
              </w:rPr>
            </w:pPr>
          </w:p>
        </w:tc>
        <w:tc>
          <w:tcPr>
            <w:tcW w:w="4675" w:type="dxa"/>
            <w:shd w:val="clear" w:color="auto" w:fill="auto"/>
          </w:tcPr>
          <w:p w14:paraId="5C2EA3F9" w14:textId="77777777" w:rsidR="002B27E5" w:rsidRPr="006A20A1" w:rsidRDefault="002B27E5" w:rsidP="00280D7B">
            <w:pPr>
              <w:spacing w:line="240" w:lineRule="auto"/>
              <w:contextualSpacing/>
              <w:jc w:val="center"/>
              <w:rPr>
                <w:rFonts w:eastAsia="Cambria"/>
                <w:b/>
                <w:bCs/>
                <w:lang w:val="en-US"/>
              </w:rPr>
            </w:pPr>
            <w:r w:rsidRPr="006A20A1">
              <w:rPr>
                <w:rFonts w:eastAsia="Cambria"/>
                <w:b/>
                <w:bCs/>
                <w:lang w:val="en-US"/>
              </w:rPr>
              <w:t>FILE NO.: 22SP000150-060</w:t>
            </w:r>
          </w:p>
        </w:tc>
      </w:tr>
    </w:tbl>
    <w:p w14:paraId="5C797BA6" w14:textId="77777777" w:rsidR="002B27E5" w:rsidRPr="006A20A1" w:rsidRDefault="002B27E5" w:rsidP="00280D7B">
      <w:pPr>
        <w:spacing w:line="240" w:lineRule="auto"/>
        <w:ind w:firstLine="720"/>
        <w:contextualSpacing/>
        <w:jc w:val="both"/>
        <w:rPr>
          <w:rFonts w:eastAsia="Cambria"/>
          <w:b/>
          <w:bCs/>
          <w:lang w:val="en-US"/>
        </w:rPr>
      </w:pPr>
    </w:p>
    <w:tbl>
      <w:tblPr>
        <w:tblW w:w="0" w:type="auto"/>
        <w:tblLook w:val="04A0" w:firstRow="1" w:lastRow="0" w:firstColumn="1" w:lastColumn="0" w:noHBand="0" w:noVBand="1"/>
      </w:tblPr>
      <w:tblGrid>
        <w:gridCol w:w="4658"/>
        <w:gridCol w:w="293"/>
        <w:gridCol w:w="4409"/>
      </w:tblGrid>
      <w:tr w:rsidR="002B27E5" w:rsidRPr="006A20A1" w14:paraId="7F6A94FD" w14:textId="77777777" w:rsidTr="007419D0">
        <w:tc>
          <w:tcPr>
            <w:tcW w:w="4694" w:type="dxa"/>
            <w:shd w:val="clear" w:color="auto" w:fill="auto"/>
          </w:tcPr>
          <w:p w14:paraId="3B89706A" w14:textId="77777777" w:rsidR="002B27E5" w:rsidRPr="006A20A1" w:rsidRDefault="002B27E5" w:rsidP="00280D7B">
            <w:pPr>
              <w:spacing w:line="240" w:lineRule="auto"/>
              <w:contextualSpacing/>
              <w:jc w:val="both"/>
              <w:rPr>
                <w:rFonts w:eastAsia="Cambria"/>
                <w:b/>
                <w:bCs/>
                <w:lang w:val="en-US"/>
              </w:rPr>
            </w:pPr>
            <w:r w:rsidRPr="006A20A1">
              <w:rPr>
                <w:rFonts w:eastAsia="Cambria"/>
                <w:b/>
                <w:bCs/>
                <w:lang w:val="en-US"/>
              </w:rPr>
              <w:t>AGNES KEYI,</w:t>
            </w:r>
          </w:p>
        </w:tc>
        <w:tc>
          <w:tcPr>
            <w:tcW w:w="293" w:type="dxa"/>
            <w:shd w:val="clear" w:color="auto" w:fill="auto"/>
          </w:tcPr>
          <w:p w14:paraId="22AA5592" w14:textId="77777777" w:rsidR="002B27E5" w:rsidRPr="006A20A1" w:rsidRDefault="002B27E5" w:rsidP="00280D7B">
            <w:pPr>
              <w:spacing w:line="240" w:lineRule="auto"/>
              <w:contextualSpacing/>
              <w:jc w:val="both"/>
              <w:rPr>
                <w:rFonts w:eastAsia="Cambria"/>
                <w:b/>
                <w:bCs/>
                <w:lang w:val="en-US"/>
              </w:rPr>
            </w:pPr>
            <w:r w:rsidRPr="006A20A1">
              <w:rPr>
                <w:rFonts w:eastAsia="Cambria"/>
                <w:b/>
                <w:bCs/>
                <w:lang w:val="en-US"/>
              </w:rPr>
              <w:t>)</w:t>
            </w:r>
          </w:p>
        </w:tc>
        <w:tc>
          <w:tcPr>
            <w:tcW w:w="4589" w:type="dxa"/>
            <w:shd w:val="clear" w:color="auto" w:fill="auto"/>
          </w:tcPr>
          <w:p w14:paraId="7BA18B51" w14:textId="77777777" w:rsidR="002B27E5" w:rsidRPr="006A20A1" w:rsidRDefault="002B27E5" w:rsidP="00280D7B">
            <w:pPr>
              <w:spacing w:line="240" w:lineRule="auto"/>
              <w:contextualSpacing/>
              <w:jc w:val="both"/>
              <w:rPr>
                <w:rFonts w:eastAsia="Cambria"/>
                <w:b/>
                <w:bCs/>
                <w:lang w:val="en-US"/>
              </w:rPr>
            </w:pPr>
          </w:p>
        </w:tc>
      </w:tr>
      <w:tr w:rsidR="002B27E5" w:rsidRPr="006A20A1" w14:paraId="05AB7814" w14:textId="77777777" w:rsidTr="007419D0">
        <w:tc>
          <w:tcPr>
            <w:tcW w:w="4694" w:type="dxa"/>
            <w:shd w:val="clear" w:color="auto" w:fill="auto"/>
          </w:tcPr>
          <w:p w14:paraId="36E2A3C6" w14:textId="77777777" w:rsidR="002B27E5" w:rsidRPr="006A20A1" w:rsidRDefault="002B27E5" w:rsidP="00280D7B">
            <w:pPr>
              <w:spacing w:line="240" w:lineRule="auto"/>
              <w:ind w:left="2520"/>
              <w:contextualSpacing/>
              <w:jc w:val="both"/>
              <w:rPr>
                <w:rFonts w:eastAsia="Cambria"/>
                <w:bCs/>
                <w:lang w:val="en-US"/>
              </w:rPr>
            </w:pPr>
            <w:r w:rsidRPr="006A20A1">
              <w:rPr>
                <w:rFonts w:eastAsia="Cambria"/>
                <w:bCs/>
                <w:lang w:val="en-US"/>
              </w:rPr>
              <w:t>Petitioner,</w:t>
            </w:r>
          </w:p>
        </w:tc>
        <w:tc>
          <w:tcPr>
            <w:tcW w:w="293" w:type="dxa"/>
            <w:shd w:val="clear" w:color="auto" w:fill="auto"/>
          </w:tcPr>
          <w:p w14:paraId="2FB1B221" w14:textId="77777777" w:rsidR="002B27E5" w:rsidRPr="006A20A1" w:rsidRDefault="002B27E5" w:rsidP="00280D7B">
            <w:pPr>
              <w:spacing w:line="240" w:lineRule="auto"/>
              <w:contextualSpacing/>
              <w:jc w:val="both"/>
              <w:rPr>
                <w:rFonts w:eastAsia="Cambria"/>
                <w:b/>
                <w:bCs/>
                <w:lang w:val="en-US"/>
              </w:rPr>
            </w:pPr>
            <w:r w:rsidRPr="006A20A1">
              <w:rPr>
                <w:rFonts w:eastAsia="Cambria"/>
                <w:b/>
                <w:bCs/>
                <w:lang w:val="en-US"/>
              </w:rPr>
              <w:t>)</w:t>
            </w:r>
          </w:p>
        </w:tc>
        <w:tc>
          <w:tcPr>
            <w:tcW w:w="4589" w:type="dxa"/>
            <w:shd w:val="clear" w:color="auto" w:fill="auto"/>
          </w:tcPr>
          <w:p w14:paraId="4F0B759A" w14:textId="77777777" w:rsidR="002B27E5" w:rsidRPr="006A20A1" w:rsidRDefault="002B27E5" w:rsidP="00280D7B">
            <w:pPr>
              <w:spacing w:line="240" w:lineRule="auto"/>
              <w:contextualSpacing/>
              <w:jc w:val="center"/>
              <w:rPr>
                <w:rFonts w:eastAsia="Cambria"/>
                <w:b/>
                <w:bCs/>
                <w:lang w:val="en-US"/>
              </w:rPr>
            </w:pPr>
          </w:p>
        </w:tc>
      </w:tr>
      <w:tr w:rsidR="002B27E5" w:rsidRPr="006A20A1" w14:paraId="0664F18E" w14:textId="77777777" w:rsidTr="007419D0">
        <w:tc>
          <w:tcPr>
            <w:tcW w:w="4694" w:type="dxa"/>
            <w:shd w:val="clear" w:color="auto" w:fill="auto"/>
          </w:tcPr>
          <w:p w14:paraId="1E2A56A8" w14:textId="77777777" w:rsidR="002B27E5" w:rsidRPr="006A20A1" w:rsidRDefault="002B27E5" w:rsidP="00280D7B">
            <w:pPr>
              <w:spacing w:line="240" w:lineRule="auto"/>
              <w:ind w:left="2070"/>
              <w:contextualSpacing/>
              <w:jc w:val="both"/>
              <w:rPr>
                <w:rFonts w:eastAsia="Cambria"/>
                <w:b/>
                <w:bCs/>
                <w:lang w:val="en-US"/>
              </w:rPr>
            </w:pPr>
            <w:r w:rsidRPr="006A20A1">
              <w:rPr>
                <w:rFonts w:eastAsia="Cambria"/>
                <w:b/>
                <w:bCs/>
                <w:lang w:val="en-US"/>
              </w:rPr>
              <w:t>v.</w:t>
            </w:r>
          </w:p>
        </w:tc>
        <w:tc>
          <w:tcPr>
            <w:tcW w:w="293" w:type="dxa"/>
            <w:shd w:val="clear" w:color="auto" w:fill="auto"/>
          </w:tcPr>
          <w:p w14:paraId="594B3822" w14:textId="77777777" w:rsidR="002B27E5" w:rsidRPr="006A20A1" w:rsidRDefault="002B27E5" w:rsidP="00280D7B">
            <w:pPr>
              <w:spacing w:line="240" w:lineRule="auto"/>
              <w:contextualSpacing/>
              <w:jc w:val="both"/>
              <w:rPr>
                <w:rFonts w:eastAsia="Cambria"/>
                <w:b/>
                <w:bCs/>
                <w:lang w:val="en-US"/>
              </w:rPr>
            </w:pPr>
            <w:r w:rsidRPr="006A20A1">
              <w:rPr>
                <w:rFonts w:eastAsia="Cambria"/>
                <w:b/>
                <w:bCs/>
                <w:lang w:val="en-US"/>
              </w:rPr>
              <w:t>)</w:t>
            </w:r>
          </w:p>
        </w:tc>
        <w:tc>
          <w:tcPr>
            <w:tcW w:w="4589" w:type="dxa"/>
            <w:shd w:val="clear" w:color="auto" w:fill="auto"/>
          </w:tcPr>
          <w:p w14:paraId="35B546AB" w14:textId="77777777" w:rsidR="002B27E5" w:rsidRPr="006A20A1" w:rsidRDefault="002B27E5" w:rsidP="00280D7B">
            <w:pPr>
              <w:spacing w:line="240" w:lineRule="auto"/>
              <w:contextualSpacing/>
              <w:jc w:val="center"/>
              <w:rPr>
                <w:rFonts w:eastAsia="Cambria"/>
                <w:b/>
                <w:bCs/>
                <w:lang w:val="en-US"/>
              </w:rPr>
            </w:pPr>
            <w:r w:rsidRPr="006A20A1">
              <w:rPr>
                <w:rFonts w:eastAsia="Cambria"/>
                <w:b/>
                <w:bCs/>
                <w:lang w:val="en-US"/>
              </w:rPr>
              <w:t>NOTICE OF SALE</w:t>
            </w:r>
          </w:p>
        </w:tc>
      </w:tr>
      <w:tr w:rsidR="002B27E5" w:rsidRPr="006A20A1" w14:paraId="4C3557C4" w14:textId="77777777" w:rsidTr="007419D0">
        <w:tc>
          <w:tcPr>
            <w:tcW w:w="4694" w:type="dxa"/>
            <w:shd w:val="clear" w:color="auto" w:fill="auto"/>
          </w:tcPr>
          <w:p w14:paraId="76193D7E" w14:textId="77777777" w:rsidR="006A20A1" w:rsidRPr="006A20A1" w:rsidRDefault="006A20A1" w:rsidP="00280D7B">
            <w:pPr>
              <w:spacing w:line="240" w:lineRule="auto"/>
              <w:contextualSpacing/>
              <w:jc w:val="both"/>
              <w:rPr>
                <w:rFonts w:eastAsia="Cambria"/>
                <w:b/>
                <w:bCs/>
                <w:lang w:val="en-US"/>
              </w:rPr>
            </w:pPr>
          </w:p>
          <w:p w14:paraId="6993897C" w14:textId="66701D19" w:rsidR="002B27E5" w:rsidRPr="006A20A1" w:rsidRDefault="002B27E5" w:rsidP="00280D7B">
            <w:pPr>
              <w:spacing w:line="240" w:lineRule="auto"/>
              <w:contextualSpacing/>
              <w:jc w:val="both"/>
              <w:rPr>
                <w:rFonts w:eastAsia="Cambria"/>
                <w:b/>
                <w:bCs/>
                <w:lang w:val="en-US"/>
              </w:rPr>
            </w:pPr>
            <w:r w:rsidRPr="006A20A1">
              <w:rPr>
                <w:rFonts w:eastAsia="Cambria"/>
                <w:b/>
                <w:bCs/>
                <w:lang w:val="en-US"/>
              </w:rPr>
              <w:t>RAY ANTHONY WALLACE-CASEY,</w:t>
            </w:r>
          </w:p>
        </w:tc>
        <w:tc>
          <w:tcPr>
            <w:tcW w:w="293" w:type="dxa"/>
            <w:shd w:val="clear" w:color="auto" w:fill="auto"/>
          </w:tcPr>
          <w:p w14:paraId="0DE7A317" w14:textId="0A684F93" w:rsidR="006A20A1" w:rsidRPr="006A20A1" w:rsidRDefault="006A20A1" w:rsidP="00280D7B">
            <w:pPr>
              <w:spacing w:line="240" w:lineRule="auto"/>
              <w:contextualSpacing/>
              <w:jc w:val="both"/>
              <w:rPr>
                <w:rFonts w:eastAsia="Cambria"/>
                <w:b/>
                <w:bCs/>
                <w:lang w:val="en-US"/>
              </w:rPr>
            </w:pPr>
            <w:r w:rsidRPr="006A20A1">
              <w:rPr>
                <w:rFonts w:eastAsia="Cambria"/>
                <w:b/>
                <w:bCs/>
                <w:lang w:val="en-US"/>
              </w:rPr>
              <w:t>)</w:t>
            </w:r>
          </w:p>
          <w:p w14:paraId="5C0E3D07" w14:textId="4158FCD1" w:rsidR="002B27E5" w:rsidRPr="006A20A1" w:rsidRDefault="002B27E5" w:rsidP="00280D7B">
            <w:pPr>
              <w:spacing w:line="240" w:lineRule="auto"/>
              <w:contextualSpacing/>
              <w:jc w:val="both"/>
              <w:rPr>
                <w:rFonts w:eastAsia="Cambria"/>
                <w:b/>
                <w:bCs/>
                <w:lang w:val="en-US"/>
              </w:rPr>
            </w:pPr>
            <w:r w:rsidRPr="006A20A1">
              <w:rPr>
                <w:rFonts w:eastAsia="Cambria"/>
                <w:b/>
                <w:bCs/>
                <w:lang w:val="en-US"/>
              </w:rPr>
              <w:t>)</w:t>
            </w:r>
          </w:p>
        </w:tc>
        <w:tc>
          <w:tcPr>
            <w:tcW w:w="4589" w:type="dxa"/>
            <w:shd w:val="clear" w:color="auto" w:fill="auto"/>
          </w:tcPr>
          <w:p w14:paraId="29480D5C" w14:textId="77777777" w:rsidR="002B27E5" w:rsidRPr="006A20A1" w:rsidRDefault="002B27E5" w:rsidP="00280D7B">
            <w:pPr>
              <w:spacing w:line="240" w:lineRule="auto"/>
              <w:contextualSpacing/>
              <w:jc w:val="center"/>
              <w:rPr>
                <w:rFonts w:eastAsia="Cambria"/>
                <w:b/>
                <w:bCs/>
                <w:lang w:val="en-US"/>
              </w:rPr>
            </w:pPr>
          </w:p>
        </w:tc>
      </w:tr>
      <w:tr w:rsidR="002B27E5" w:rsidRPr="006A20A1" w14:paraId="34311C42" w14:textId="77777777" w:rsidTr="007419D0">
        <w:tc>
          <w:tcPr>
            <w:tcW w:w="4694" w:type="dxa"/>
            <w:tcBorders>
              <w:bottom w:val="single" w:sz="4" w:space="0" w:color="auto"/>
            </w:tcBorders>
            <w:shd w:val="clear" w:color="auto" w:fill="auto"/>
          </w:tcPr>
          <w:p w14:paraId="3574CFC6" w14:textId="77777777" w:rsidR="002B27E5" w:rsidRPr="006A20A1" w:rsidRDefault="002B27E5" w:rsidP="00280D7B">
            <w:pPr>
              <w:spacing w:line="240" w:lineRule="auto"/>
              <w:ind w:left="2520"/>
              <w:contextualSpacing/>
              <w:jc w:val="both"/>
              <w:rPr>
                <w:rFonts w:eastAsia="Cambria"/>
                <w:bCs/>
                <w:lang w:val="en-US"/>
              </w:rPr>
            </w:pPr>
            <w:r w:rsidRPr="006A20A1">
              <w:rPr>
                <w:rFonts w:eastAsia="Cambria"/>
                <w:bCs/>
                <w:lang w:val="en-US"/>
              </w:rPr>
              <w:t xml:space="preserve">Respondent. </w:t>
            </w:r>
          </w:p>
        </w:tc>
        <w:tc>
          <w:tcPr>
            <w:tcW w:w="293" w:type="dxa"/>
            <w:shd w:val="clear" w:color="auto" w:fill="auto"/>
          </w:tcPr>
          <w:p w14:paraId="5D53A30A" w14:textId="77777777" w:rsidR="002B27E5" w:rsidRPr="006A20A1" w:rsidRDefault="002B27E5" w:rsidP="00280D7B">
            <w:pPr>
              <w:spacing w:line="240" w:lineRule="auto"/>
              <w:contextualSpacing/>
              <w:jc w:val="both"/>
              <w:rPr>
                <w:rFonts w:eastAsia="Cambria"/>
                <w:b/>
                <w:bCs/>
                <w:lang w:val="en-US"/>
              </w:rPr>
            </w:pPr>
            <w:r w:rsidRPr="006A20A1">
              <w:rPr>
                <w:rFonts w:eastAsia="Cambria"/>
                <w:b/>
                <w:bCs/>
                <w:lang w:val="en-US"/>
              </w:rPr>
              <w:t>)</w:t>
            </w:r>
          </w:p>
        </w:tc>
        <w:tc>
          <w:tcPr>
            <w:tcW w:w="4589" w:type="dxa"/>
            <w:shd w:val="clear" w:color="auto" w:fill="auto"/>
          </w:tcPr>
          <w:p w14:paraId="6CA294BE" w14:textId="77777777" w:rsidR="002B27E5" w:rsidRPr="006A20A1" w:rsidRDefault="002B27E5" w:rsidP="00280D7B">
            <w:pPr>
              <w:spacing w:line="240" w:lineRule="auto"/>
              <w:contextualSpacing/>
              <w:jc w:val="both"/>
              <w:rPr>
                <w:rFonts w:eastAsia="Cambria"/>
                <w:b/>
                <w:bCs/>
                <w:lang w:val="en-US"/>
              </w:rPr>
            </w:pPr>
          </w:p>
        </w:tc>
      </w:tr>
    </w:tbl>
    <w:p w14:paraId="22152E4F" w14:textId="77777777" w:rsidR="00280D7B" w:rsidRPr="006A20A1" w:rsidRDefault="00280D7B" w:rsidP="00280D7B">
      <w:pPr>
        <w:shd w:val="clear" w:color="auto" w:fill="FFFFFF"/>
        <w:spacing w:line="240" w:lineRule="auto"/>
        <w:ind w:firstLine="720"/>
        <w:contextualSpacing/>
        <w:jc w:val="both"/>
        <w:rPr>
          <w:rFonts w:eastAsia="Times New Roman"/>
          <w:color w:val="212121"/>
        </w:rPr>
      </w:pPr>
    </w:p>
    <w:p w14:paraId="5141722C" w14:textId="77777777" w:rsidR="00C27810" w:rsidRPr="006A20A1" w:rsidRDefault="00C27810" w:rsidP="00280D7B">
      <w:pPr>
        <w:shd w:val="clear" w:color="auto" w:fill="FFFFFF"/>
        <w:spacing w:line="240" w:lineRule="auto"/>
        <w:ind w:firstLine="720"/>
        <w:contextualSpacing/>
        <w:jc w:val="both"/>
        <w:rPr>
          <w:rFonts w:eastAsia="Times New Roman"/>
          <w:color w:val="212121"/>
        </w:rPr>
      </w:pPr>
    </w:p>
    <w:p w14:paraId="030177A0" w14:textId="5D05D7EC" w:rsidR="00C27810" w:rsidRPr="006A20A1" w:rsidRDefault="00C27810" w:rsidP="00280D7B">
      <w:pPr>
        <w:shd w:val="clear" w:color="auto" w:fill="FFFFFF"/>
        <w:spacing w:line="240" w:lineRule="auto"/>
        <w:ind w:firstLine="720"/>
        <w:contextualSpacing/>
        <w:jc w:val="both"/>
        <w:rPr>
          <w:rFonts w:eastAsia="Times New Roman"/>
          <w:b/>
          <w:bCs/>
          <w:color w:val="212121"/>
        </w:rPr>
      </w:pPr>
      <w:r w:rsidRPr="006A20A1">
        <w:rPr>
          <w:rFonts w:eastAsia="Times New Roman"/>
          <w:b/>
          <w:bCs/>
          <w:color w:val="212121"/>
        </w:rPr>
        <w:t>PUBLICATION DATES:</w:t>
      </w:r>
      <w:r w:rsidRPr="006A20A1">
        <w:rPr>
          <w:rFonts w:eastAsia="Times New Roman"/>
          <w:b/>
          <w:bCs/>
          <w:color w:val="212121"/>
        </w:rPr>
        <w:tab/>
      </w:r>
      <w:r w:rsidR="006A20A1" w:rsidRPr="006A20A1">
        <w:rPr>
          <w:rFonts w:eastAsia="Times New Roman"/>
          <w:b/>
          <w:bCs/>
          <w:color w:val="212121"/>
        </w:rPr>
        <w:t>July 9</w:t>
      </w:r>
      <w:r w:rsidR="0017254C" w:rsidRPr="006A20A1">
        <w:rPr>
          <w:rFonts w:eastAsia="Times New Roman"/>
          <w:b/>
          <w:bCs/>
          <w:color w:val="212121"/>
        </w:rPr>
        <w:t>, 2025</w:t>
      </w:r>
    </w:p>
    <w:p w14:paraId="66F33296" w14:textId="40D2FC2A" w:rsidR="0017254C" w:rsidRPr="006A20A1" w:rsidRDefault="0017254C" w:rsidP="00280D7B">
      <w:pPr>
        <w:shd w:val="clear" w:color="auto" w:fill="FFFFFF"/>
        <w:spacing w:line="240" w:lineRule="auto"/>
        <w:ind w:firstLine="720"/>
        <w:contextualSpacing/>
        <w:jc w:val="both"/>
        <w:rPr>
          <w:rFonts w:eastAsia="Times New Roman"/>
          <w:b/>
          <w:bCs/>
          <w:color w:val="212121"/>
        </w:rPr>
      </w:pPr>
      <w:r w:rsidRPr="006A20A1">
        <w:rPr>
          <w:rFonts w:eastAsia="Times New Roman"/>
          <w:b/>
          <w:bCs/>
          <w:color w:val="212121"/>
        </w:rPr>
        <w:tab/>
      </w:r>
      <w:r w:rsidRPr="006A20A1">
        <w:rPr>
          <w:rFonts w:eastAsia="Times New Roman"/>
          <w:b/>
          <w:bCs/>
          <w:color w:val="212121"/>
        </w:rPr>
        <w:tab/>
      </w:r>
      <w:r w:rsidRPr="006A20A1">
        <w:rPr>
          <w:rFonts w:eastAsia="Times New Roman"/>
          <w:b/>
          <w:bCs/>
          <w:color w:val="212121"/>
        </w:rPr>
        <w:tab/>
      </w:r>
      <w:r w:rsidRPr="006A20A1">
        <w:rPr>
          <w:rFonts w:eastAsia="Times New Roman"/>
          <w:b/>
          <w:bCs/>
          <w:color w:val="212121"/>
        </w:rPr>
        <w:tab/>
      </w:r>
      <w:r w:rsidR="006A20A1" w:rsidRPr="006A20A1">
        <w:rPr>
          <w:rFonts w:eastAsia="Times New Roman"/>
          <w:b/>
          <w:bCs/>
          <w:color w:val="212121"/>
        </w:rPr>
        <w:t>July 16</w:t>
      </w:r>
      <w:r w:rsidRPr="006A20A1">
        <w:rPr>
          <w:rFonts w:eastAsia="Times New Roman"/>
          <w:b/>
          <w:bCs/>
          <w:color w:val="212121"/>
        </w:rPr>
        <w:t>, 2025</w:t>
      </w:r>
    </w:p>
    <w:p w14:paraId="744B847C" w14:textId="77777777" w:rsidR="00280D7B" w:rsidRPr="006A20A1" w:rsidRDefault="00280D7B" w:rsidP="00280D7B">
      <w:pPr>
        <w:shd w:val="clear" w:color="auto" w:fill="FFFFFF"/>
        <w:spacing w:line="240" w:lineRule="auto"/>
        <w:ind w:firstLine="720"/>
        <w:contextualSpacing/>
        <w:jc w:val="both"/>
        <w:rPr>
          <w:rFonts w:eastAsia="Times New Roman"/>
          <w:color w:val="212121"/>
        </w:rPr>
      </w:pPr>
    </w:p>
    <w:p w14:paraId="4FA0C2C5" w14:textId="768AE241" w:rsidR="006A20A1" w:rsidRPr="006A20A1" w:rsidRDefault="0017254C" w:rsidP="0017254C">
      <w:pPr>
        <w:shd w:val="clear" w:color="auto" w:fill="FFFFFF"/>
        <w:spacing w:line="240" w:lineRule="auto"/>
        <w:ind w:firstLine="720"/>
        <w:contextualSpacing/>
        <w:jc w:val="both"/>
        <w:rPr>
          <w:rFonts w:eastAsia="Times New Roman"/>
          <w:color w:val="212121"/>
        </w:rPr>
      </w:pPr>
      <w:r w:rsidRPr="006A20A1">
        <w:rPr>
          <w:rFonts w:eastAsia="Times New Roman"/>
          <w:color w:val="212121"/>
        </w:rPr>
        <w:t xml:space="preserve">Pursuant to the Order of the Honorable Sherry L. Gravely, Clerk of Superior Court of Beaufort County, North Carolina, dated </w:t>
      </w:r>
      <w:r w:rsidR="006A20A1" w:rsidRPr="006A20A1">
        <w:rPr>
          <w:rFonts w:eastAsia="Times New Roman"/>
          <w:color w:val="212121"/>
        </w:rPr>
        <w:t>April 2,</w:t>
      </w:r>
      <w:r w:rsidRPr="006A20A1">
        <w:rPr>
          <w:rFonts w:eastAsia="Times New Roman"/>
          <w:color w:val="212121"/>
        </w:rPr>
        <w:t xml:space="preserve"> 2025</w:t>
      </w:r>
      <w:r w:rsidR="006A20A1" w:rsidRPr="006A20A1">
        <w:rPr>
          <w:rFonts w:eastAsia="Times New Roman"/>
          <w:color w:val="212121"/>
        </w:rPr>
        <w:t xml:space="preserve">, and as amended by subsequent Order entered in this matter </w:t>
      </w:r>
      <w:r w:rsidR="006A20A1" w:rsidRPr="00626630">
        <w:rPr>
          <w:rFonts w:eastAsia="Times New Roman"/>
        </w:rPr>
        <w:t xml:space="preserve">on June </w:t>
      </w:r>
      <w:r w:rsidR="00626630" w:rsidRPr="00626630">
        <w:rPr>
          <w:rFonts w:eastAsia="Times New Roman"/>
        </w:rPr>
        <w:t>27</w:t>
      </w:r>
      <w:r w:rsidR="006A20A1" w:rsidRPr="00626630">
        <w:rPr>
          <w:rFonts w:eastAsia="Times New Roman"/>
        </w:rPr>
        <w:t>, 2025</w:t>
      </w:r>
      <w:r w:rsidRPr="006A20A1">
        <w:rPr>
          <w:rFonts w:eastAsia="Times New Roman"/>
          <w:color w:val="212121"/>
        </w:rPr>
        <w:t>, notice is hereby given that the undersigned Commissioner, Sarah Beth Withers, having been duly appointed and qualified by the Court, will offer for public sale the following real property</w:t>
      </w:r>
      <w:r w:rsidR="006A20A1" w:rsidRPr="006A20A1">
        <w:rPr>
          <w:rFonts w:eastAsia="Times New Roman"/>
          <w:color w:val="212121"/>
        </w:rPr>
        <w:t>:</w:t>
      </w:r>
    </w:p>
    <w:p w14:paraId="1B60C410" w14:textId="77777777" w:rsidR="006A20A1" w:rsidRPr="006A20A1" w:rsidRDefault="0017254C" w:rsidP="0017254C">
      <w:pPr>
        <w:shd w:val="clear" w:color="auto" w:fill="FFFFFF"/>
        <w:spacing w:line="240" w:lineRule="auto"/>
        <w:ind w:firstLine="720"/>
        <w:contextualSpacing/>
        <w:jc w:val="both"/>
        <w:rPr>
          <w:rFonts w:eastAsia="Times New Roman"/>
          <w:color w:val="212121"/>
        </w:rPr>
      </w:pPr>
      <w:r w:rsidRPr="006A20A1">
        <w:rPr>
          <w:rFonts w:eastAsia="Times New Roman"/>
          <w:color w:val="212121"/>
        </w:rPr>
        <w:t xml:space="preserve"> </w:t>
      </w:r>
    </w:p>
    <w:p w14:paraId="118A4417" w14:textId="451B5BA8" w:rsidR="006A20A1" w:rsidRPr="006A20A1" w:rsidRDefault="006A20A1" w:rsidP="006A20A1">
      <w:pPr>
        <w:shd w:val="clear" w:color="auto" w:fill="FFFFFF"/>
        <w:spacing w:line="240" w:lineRule="auto"/>
        <w:ind w:firstLine="720"/>
        <w:contextualSpacing/>
        <w:jc w:val="both"/>
        <w:rPr>
          <w:rFonts w:eastAsia="Times New Roman"/>
          <w:b/>
          <w:bCs/>
          <w:color w:val="212121"/>
        </w:rPr>
      </w:pPr>
      <w:r w:rsidRPr="006A20A1">
        <w:rPr>
          <w:rFonts w:eastAsia="Times New Roman"/>
          <w:b/>
          <w:bCs/>
          <w:color w:val="212121"/>
        </w:rPr>
        <w:t>Date and Time of Sale:</w:t>
      </w:r>
      <w:r w:rsidRPr="006A20A1">
        <w:rPr>
          <w:rFonts w:eastAsia="Times New Roman"/>
          <w:bCs/>
          <w:color w:val="212121"/>
        </w:rPr>
        <w:t xml:space="preserve"> </w:t>
      </w:r>
      <w:r w:rsidR="00515DB0" w:rsidRPr="006A20A1">
        <w:rPr>
          <w:rFonts w:eastAsia="Times New Roman"/>
          <w:b/>
          <w:bCs/>
          <w:color w:val="212121"/>
        </w:rPr>
        <w:t xml:space="preserve">10:00 a.m. </w:t>
      </w:r>
      <w:r w:rsidR="00515DB0" w:rsidRPr="006A20A1">
        <w:rPr>
          <w:rFonts w:eastAsia="Times New Roman"/>
          <w:color w:val="212121"/>
        </w:rPr>
        <w:t xml:space="preserve">on </w:t>
      </w:r>
      <w:r w:rsidR="00626630">
        <w:rPr>
          <w:rFonts w:eastAsia="Times New Roman"/>
          <w:b/>
          <w:color w:val="212121"/>
        </w:rPr>
        <w:t xml:space="preserve">July </w:t>
      </w:r>
      <w:r w:rsidRPr="006A20A1">
        <w:rPr>
          <w:rFonts w:eastAsia="Times New Roman"/>
          <w:b/>
          <w:color w:val="212121"/>
        </w:rPr>
        <w:t>23</w:t>
      </w:r>
      <w:r w:rsidR="00515DB0" w:rsidRPr="006A20A1">
        <w:rPr>
          <w:rFonts w:eastAsia="Times New Roman"/>
          <w:b/>
          <w:bCs/>
          <w:color w:val="212121"/>
        </w:rPr>
        <w:t>, 2025</w:t>
      </w:r>
    </w:p>
    <w:p w14:paraId="73C9095E" w14:textId="77777777" w:rsidR="006A20A1" w:rsidRPr="006A20A1" w:rsidRDefault="006A20A1" w:rsidP="006A20A1">
      <w:pPr>
        <w:shd w:val="clear" w:color="auto" w:fill="FFFFFF"/>
        <w:spacing w:line="240" w:lineRule="auto"/>
        <w:contextualSpacing/>
        <w:jc w:val="both"/>
        <w:rPr>
          <w:rFonts w:eastAsia="Times New Roman"/>
          <w:b/>
          <w:bCs/>
          <w:color w:val="212121"/>
        </w:rPr>
      </w:pPr>
    </w:p>
    <w:p w14:paraId="685BEDB6" w14:textId="548B0198" w:rsidR="006A20A1" w:rsidRPr="006A20A1" w:rsidRDefault="006A20A1" w:rsidP="006A20A1">
      <w:pPr>
        <w:shd w:val="clear" w:color="auto" w:fill="FFFFFF"/>
        <w:spacing w:line="240" w:lineRule="auto"/>
        <w:ind w:firstLine="720"/>
        <w:contextualSpacing/>
        <w:jc w:val="both"/>
        <w:rPr>
          <w:rFonts w:eastAsia="Times New Roman"/>
          <w:color w:val="212121"/>
        </w:rPr>
      </w:pPr>
      <w:r w:rsidRPr="006A20A1">
        <w:rPr>
          <w:rFonts w:eastAsia="Times New Roman"/>
          <w:b/>
          <w:color w:val="212121"/>
        </w:rPr>
        <w:t>Location of Sale:</w:t>
      </w:r>
      <w:r w:rsidRPr="006A20A1">
        <w:rPr>
          <w:rFonts w:eastAsia="Times New Roman"/>
          <w:color w:val="212121"/>
        </w:rPr>
        <w:t xml:space="preserve"> On-site at the subject property </w:t>
      </w:r>
      <w:r w:rsidRPr="006A20A1">
        <w:rPr>
          <w:rFonts w:eastAsia="Times New Roman"/>
          <w:b/>
          <w:bCs/>
          <w:color w:val="212121"/>
        </w:rPr>
        <w:t xml:space="preserve">97 River Road, </w:t>
      </w:r>
      <w:proofErr w:type="spellStart"/>
      <w:r w:rsidRPr="006A20A1">
        <w:rPr>
          <w:rFonts w:eastAsia="Times New Roman"/>
          <w:b/>
          <w:bCs/>
          <w:color w:val="212121"/>
        </w:rPr>
        <w:t>Blounts</w:t>
      </w:r>
      <w:proofErr w:type="spellEnd"/>
      <w:r w:rsidRPr="006A20A1">
        <w:rPr>
          <w:rFonts w:eastAsia="Times New Roman"/>
          <w:b/>
          <w:bCs/>
          <w:color w:val="212121"/>
        </w:rPr>
        <w:t xml:space="preserve"> Creek, North Carolina 27814</w:t>
      </w:r>
    </w:p>
    <w:p w14:paraId="11F1993C" w14:textId="77777777" w:rsidR="006A20A1" w:rsidRPr="006A20A1" w:rsidRDefault="006A20A1" w:rsidP="0017254C">
      <w:pPr>
        <w:shd w:val="clear" w:color="auto" w:fill="FFFFFF"/>
        <w:spacing w:line="240" w:lineRule="auto"/>
        <w:ind w:firstLine="720"/>
        <w:contextualSpacing/>
        <w:jc w:val="both"/>
        <w:rPr>
          <w:rFonts w:eastAsia="Times New Roman"/>
          <w:color w:val="212121"/>
        </w:rPr>
      </w:pPr>
    </w:p>
    <w:p w14:paraId="6AF43D32" w14:textId="05EE8F38" w:rsidR="00515DB0" w:rsidRPr="006A20A1" w:rsidRDefault="006A20A1" w:rsidP="0017254C">
      <w:pPr>
        <w:shd w:val="clear" w:color="auto" w:fill="FFFFFF"/>
        <w:spacing w:line="240" w:lineRule="auto"/>
        <w:ind w:firstLine="720"/>
        <w:contextualSpacing/>
        <w:jc w:val="both"/>
        <w:rPr>
          <w:rFonts w:eastAsia="Times New Roman"/>
          <w:color w:val="212121"/>
        </w:rPr>
      </w:pPr>
      <w:r w:rsidRPr="006A20A1">
        <w:rPr>
          <w:rFonts w:eastAsia="Times New Roman"/>
          <w:color w:val="212121"/>
        </w:rPr>
        <w:t>A</w:t>
      </w:r>
      <w:r w:rsidR="00515DB0" w:rsidRPr="006A20A1">
        <w:rPr>
          <w:rFonts w:eastAsia="Times New Roman"/>
          <w:color w:val="212121"/>
        </w:rPr>
        <w:t xml:space="preserve">nd will sell to the highest bidder for cash </w:t>
      </w:r>
      <w:r w:rsidR="0017254C" w:rsidRPr="006A20A1">
        <w:rPr>
          <w:rFonts w:eastAsia="Times New Roman"/>
          <w:color w:val="212121"/>
        </w:rPr>
        <w:t xml:space="preserve">a parcel of real estate commonly known as </w:t>
      </w:r>
      <w:r w:rsidR="0017254C" w:rsidRPr="006A20A1">
        <w:rPr>
          <w:rFonts w:eastAsia="Times New Roman"/>
          <w:b/>
          <w:bCs/>
          <w:color w:val="212121"/>
        </w:rPr>
        <w:t xml:space="preserve">97 River Road, </w:t>
      </w:r>
      <w:proofErr w:type="spellStart"/>
      <w:r w:rsidR="0017254C" w:rsidRPr="006A20A1">
        <w:rPr>
          <w:rFonts w:eastAsia="Times New Roman"/>
          <w:b/>
          <w:bCs/>
          <w:color w:val="212121"/>
        </w:rPr>
        <w:t>Blounts</w:t>
      </w:r>
      <w:proofErr w:type="spellEnd"/>
      <w:r w:rsidR="0017254C" w:rsidRPr="006A20A1">
        <w:rPr>
          <w:rFonts w:eastAsia="Times New Roman"/>
          <w:b/>
          <w:bCs/>
          <w:color w:val="212121"/>
        </w:rPr>
        <w:t xml:space="preserve"> Creek, North Carolina</w:t>
      </w:r>
      <w:r w:rsidR="0017254C" w:rsidRPr="006A20A1">
        <w:rPr>
          <w:rFonts w:eastAsia="Times New Roman"/>
          <w:color w:val="212121"/>
        </w:rPr>
        <w:t>, and more particularly described as follows:</w:t>
      </w:r>
    </w:p>
    <w:p w14:paraId="49BD220E" w14:textId="77777777" w:rsidR="00515DB0" w:rsidRPr="006A20A1" w:rsidRDefault="00515DB0" w:rsidP="00280D7B">
      <w:pPr>
        <w:shd w:val="clear" w:color="auto" w:fill="FFFFFF"/>
        <w:spacing w:line="240" w:lineRule="auto"/>
        <w:ind w:firstLine="720"/>
        <w:contextualSpacing/>
        <w:jc w:val="both"/>
        <w:rPr>
          <w:rFonts w:eastAsia="Times New Roman"/>
          <w:color w:val="212121"/>
        </w:rPr>
      </w:pPr>
    </w:p>
    <w:p w14:paraId="44E34E68" w14:textId="6DCBCF13" w:rsidR="00563705" w:rsidRPr="006A20A1" w:rsidRDefault="00280D7B" w:rsidP="00280D7B">
      <w:pPr>
        <w:shd w:val="clear" w:color="auto" w:fill="FFFFFF"/>
        <w:spacing w:line="240" w:lineRule="auto"/>
        <w:ind w:left="1260" w:right="720"/>
        <w:contextualSpacing/>
        <w:jc w:val="both"/>
        <w:rPr>
          <w:rFonts w:eastAsia="Times New Roman"/>
          <w:b/>
          <w:color w:val="212121"/>
        </w:rPr>
      </w:pPr>
      <w:r w:rsidRPr="006A20A1">
        <w:rPr>
          <w:rFonts w:eastAsia="Times New Roman"/>
          <w:b/>
          <w:color w:val="212121"/>
        </w:rPr>
        <w:t>All that parcel of land in Beaufort County, State of North Carolina, as more fully described in Deed Book 816, Page 573, ID# 14-025262, being known and designed as all of Lot 22, Block 16, Subdivision of Crystal Beach Estates filed in Plat Book 16</w:t>
      </w:r>
      <w:r w:rsidR="00515DB0" w:rsidRPr="006A20A1">
        <w:rPr>
          <w:rFonts w:eastAsia="Times New Roman"/>
          <w:b/>
          <w:color w:val="212121"/>
        </w:rPr>
        <w:t xml:space="preserve">, </w:t>
      </w:r>
      <w:r w:rsidRPr="006A20A1">
        <w:rPr>
          <w:rFonts w:eastAsia="Times New Roman"/>
          <w:b/>
          <w:color w:val="212121"/>
        </w:rPr>
        <w:t xml:space="preserve">Page 23.  Together with improvements located thereon; said property being located at 97 River Road, </w:t>
      </w:r>
      <w:proofErr w:type="spellStart"/>
      <w:r w:rsidRPr="006A20A1">
        <w:rPr>
          <w:rFonts w:eastAsia="Times New Roman"/>
          <w:b/>
          <w:color w:val="212121"/>
        </w:rPr>
        <w:t>Blounts</w:t>
      </w:r>
      <w:proofErr w:type="spellEnd"/>
      <w:r w:rsidRPr="006A20A1">
        <w:rPr>
          <w:rFonts w:eastAsia="Times New Roman"/>
          <w:b/>
          <w:color w:val="212121"/>
        </w:rPr>
        <w:t xml:space="preserve"> Creek, North Carolina. </w:t>
      </w:r>
    </w:p>
    <w:p w14:paraId="2FB181EA" w14:textId="77777777" w:rsidR="00280D7B" w:rsidRPr="006A20A1" w:rsidRDefault="00280D7B" w:rsidP="00280D7B">
      <w:pPr>
        <w:shd w:val="clear" w:color="auto" w:fill="FFFFFF"/>
        <w:spacing w:line="240" w:lineRule="auto"/>
        <w:ind w:left="1440" w:right="1440"/>
        <w:contextualSpacing/>
        <w:jc w:val="both"/>
        <w:rPr>
          <w:rFonts w:eastAsia="Times New Roman"/>
          <w:b/>
          <w:color w:val="212121"/>
        </w:rPr>
      </w:pPr>
    </w:p>
    <w:p w14:paraId="0EDC596F" w14:textId="1BC9F75C" w:rsidR="006A20A1" w:rsidRPr="006A20A1" w:rsidRDefault="00484F7A" w:rsidP="00626630">
      <w:pPr>
        <w:shd w:val="clear" w:color="auto" w:fill="FFFFFF"/>
        <w:spacing w:line="240" w:lineRule="auto"/>
        <w:ind w:firstLine="720"/>
        <w:contextualSpacing/>
        <w:jc w:val="both"/>
        <w:rPr>
          <w:rFonts w:eastAsia="Times New Roman"/>
          <w:color w:val="212121"/>
          <w:lang w:val="en-US"/>
        </w:rPr>
      </w:pPr>
      <w:r w:rsidRPr="006A20A1">
        <w:rPr>
          <w:rFonts w:eastAsia="Times New Roman"/>
          <w:color w:val="212121"/>
          <w:lang w:val="en-US"/>
        </w:rPr>
        <w:t xml:space="preserve">The property will be sold </w:t>
      </w:r>
      <w:r w:rsidRPr="006A20A1">
        <w:rPr>
          <w:rFonts w:eastAsia="Times New Roman"/>
          <w:b/>
          <w:bCs/>
          <w:color w:val="212121"/>
          <w:lang w:val="en-US"/>
        </w:rPr>
        <w:t>"AS IS, WHERE IS"</w:t>
      </w:r>
      <w:r w:rsidRPr="006A20A1">
        <w:rPr>
          <w:rFonts w:eastAsia="Times New Roman"/>
          <w:color w:val="212121"/>
          <w:lang w:val="en-US"/>
        </w:rPr>
        <w:t>, in its current condition</w:t>
      </w:r>
      <w:r w:rsidR="00626630">
        <w:rPr>
          <w:rFonts w:eastAsia="Times New Roman"/>
          <w:color w:val="212121"/>
          <w:lang w:val="en-US"/>
        </w:rPr>
        <w:t xml:space="preserve">. There are no representations of warranty relating to the title or any physical, environmental, health or safety conditions existing in, on, at, or relating to the property being offered for sale.    </w:t>
      </w:r>
      <w:r w:rsidR="006A20A1" w:rsidRPr="006A20A1">
        <w:t xml:space="preserve">The property is in a state of disrepair. Entry onto the premises is </w:t>
      </w:r>
      <w:r w:rsidR="006A20A1" w:rsidRPr="006A20A1">
        <w:rPr>
          <w:rStyle w:val="Strong"/>
        </w:rPr>
        <w:t>at your own risk</w:t>
      </w:r>
      <w:r w:rsidR="006A20A1" w:rsidRPr="006A20A1">
        <w:t xml:space="preserve"> and is </w:t>
      </w:r>
      <w:r w:rsidR="006A20A1" w:rsidRPr="006A20A1">
        <w:rPr>
          <w:rStyle w:val="Strong"/>
        </w:rPr>
        <w:t>strongly discouraged</w:t>
      </w:r>
      <w:r w:rsidR="006A20A1" w:rsidRPr="006A20A1">
        <w:t xml:space="preserve"> by the Commissioner. The Commissioner, the Court, </w:t>
      </w:r>
      <w:r w:rsidR="00E33195">
        <w:t xml:space="preserve">the Auction Company, </w:t>
      </w:r>
      <w:r w:rsidR="006A20A1" w:rsidRPr="006A20A1">
        <w:t xml:space="preserve">and any associated agents </w:t>
      </w:r>
      <w:r w:rsidR="006A20A1" w:rsidRPr="006A20A1">
        <w:rPr>
          <w:rStyle w:val="Strong"/>
        </w:rPr>
        <w:t>disclaim all liability for personal injury, loss, or damage</w:t>
      </w:r>
      <w:r w:rsidR="006A20A1" w:rsidRPr="006A20A1">
        <w:t xml:space="preserve"> sustained by anyone who enters the premises before or during the auction.</w:t>
      </w:r>
    </w:p>
    <w:p w14:paraId="0F5F294C" w14:textId="77777777" w:rsidR="00484F7A" w:rsidRPr="006A20A1" w:rsidRDefault="00484F7A" w:rsidP="00484F7A">
      <w:pPr>
        <w:shd w:val="clear" w:color="auto" w:fill="FFFFFF"/>
        <w:spacing w:line="240" w:lineRule="auto"/>
        <w:ind w:firstLine="720"/>
        <w:contextualSpacing/>
        <w:jc w:val="both"/>
        <w:rPr>
          <w:rFonts w:eastAsia="Times New Roman"/>
          <w:color w:val="212121"/>
          <w:lang w:val="en-US"/>
        </w:rPr>
      </w:pPr>
    </w:p>
    <w:p w14:paraId="347E19EB" w14:textId="0526E3D1" w:rsidR="00626630" w:rsidRPr="006A20A1" w:rsidRDefault="00626630" w:rsidP="00626630">
      <w:pPr>
        <w:shd w:val="clear" w:color="auto" w:fill="FFFFFF"/>
        <w:spacing w:line="240" w:lineRule="auto"/>
        <w:ind w:firstLine="720"/>
        <w:contextualSpacing/>
        <w:jc w:val="both"/>
        <w:rPr>
          <w:rFonts w:eastAsia="Times New Roman"/>
          <w:color w:val="212121"/>
          <w:lang w:val="en-US"/>
        </w:rPr>
      </w:pPr>
      <w:r>
        <w:rPr>
          <w:rFonts w:eastAsia="Times New Roman"/>
          <w:color w:val="212121"/>
          <w:lang w:val="en-US"/>
        </w:rPr>
        <w:t xml:space="preserve">This sale is made subject to all prior liens, </w:t>
      </w:r>
      <w:r w:rsidRPr="006A20A1">
        <w:rPr>
          <w:rFonts w:eastAsia="Times New Roman"/>
          <w:color w:val="212121"/>
          <w:lang w:val="en-US"/>
        </w:rPr>
        <w:t>outstanding ad valorem taxes</w:t>
      </w:r>
      <w:r>
        <w:rPr>
          <w:rFonts w:eastAsia="Times New Roman"/>
          <w:color w:val="212121"/>
          <w:lang w:val="en-US"/>
        </w:rPr>
        <w:t xml:space="preserve">, any unpaid land transfer taxes, special assessments, easements, rights of way, deeds of release, and any other prior encumbrances or exceptions of record.  To the best knowledge and belief of the Commissioner, the current owner(s) of the property is/are </w:t>
      </w:r>
      <w:proofErr w:type="spellStart"/>
      <w:r>
        <w:rPr>
          <w:rFonts w:eastAsia="Times New Roman"/>
          <w:i/>
          <w:color w:val="212121"/>
          <w:lang w:val="en-US"/>
        </w:rPr>
        <w:t>Anges</w:t>
      </w:r>
      <w:proofErr w:type="spellEnd"/>
      <w:r>
        <w:rPr>
          <w:rFonts w:eastAsia="Times New Roman"/>
          <w:i/>
          <w:color w:val="212121"/>
          <w:lang w:val="en-US"/>
        </w:rPr>
        <w:t xml:space="preserve"> </w:t>
      </w:r>
      <w:proofErr w:type="spellStart"/>
      <w:r>
        <w:rPr>
          <w:rFonts w:eastAsia="Times New Roman"/>
          <w:i/>
          <w:color w:val="212121"/>
          <w:lang w:val="en-US"/>
        </w:rPr>
        <w:t>Keyi</w:t>
      </w:r>
      <w:proofErr w:type="spellEnd"/>
      <w:r>
        <w:rPr>
          <w:rFonts w:eastAsia="Times New Roman"/>
          <w:i/>
          <w:color w:val="212121"/>
          <w:lang w:val="en-US"/>
        </w:rPr>
        <w:t xml:space="preserve"> and Ray Anthony Wallace-Casey</w:t>
      </w:r>
      <w:r w:rsidRPr="006A20A1">
        <w:rPr>
          <w:rFonts w:eastAsia="Times New Roman"/>
          <w:color w:val="212121"/>
          <w:lang w:val="en-US"/>
        </w:rPr>
        <w:t>.</w:t>
      </w:r>
    </w:p>
    <w:p w14:paraId="64328358" w14:textId="77777777" w:rsidR="00626630" w:rsidRPr="006A20A1" w:rsidRDefault="00626630" w:rsidP="00484F7A">
      <w:pPr>
        <w:shd w:val="clear" w:color="auto" w:fill="FFFFFF"/>
        <w:spacing w:line="240" w:lineRule="auto"/>
        <w:ind w:firstLine="720"/>
        <w:contextualSpacing/>
        <w:jc w:val="both"/>
        <w:rPr>
          <w:rFonts w:eastAsia="Times New Roman"/>
          <w:color w:val="212121"/>
          <w:lang w:val="en-US"/>
        </w:rPr>
      </w:pPr>
    </w:p>
    <w:p w14:paraId="58883DA9" w14:textId="405092B1" w:rsidR="00484F7A" w:rsidRPr="006A20A1" w:rsidRDefault="001A0855" w:rsidP="00484F7A">
      <w:pPr>
        <w:shd w:val="clear" w:color="auto" w:fill="FFFFFF"/>
        <w:spacing w:line="240" w:lineRule="auto"/>
        <w:ind w:firstLine="720"/>
        <w:contextualSpacing/>
        <w:jc w:val="both"/>
        <w:rPr>
          <w:rFonts w:eastAsia="Times New Roman"/>
          <w:color w:val="212121"/>
          <w:lang w:val="en-US"/>
        </w:rPr>
      </w:pPr>
      <w:r w:rsidRPr="006A20A1">
        <w:rPr>
          <w:rFonts w:eastAsia="Times New Roman"/>
          <w:color w:val="212121"/>
        </w:rPr>
        <w:lastRenderedPageBreak/>
        <w:t>The</w:t>
      </w:r>
      <w:r w:rsidR="00515DB0" w:rsidRPr="006A20A1">
        <w:rPr>
          <w:rFonts w:eastAsia="Times New Roman"/>
          <w:color w:val="212121"/>
        </w:rPr>
        <w:t xml:space="preserve"> opening bid price</w:t>
      </w:r>
      <w:r w:rsidRPr="006A20A1">
        <w:rPr>
          <w:rFonts w:eastAsia="Times New Roman"/>
          <w:color w:val="212121"/>
        </w:rPr>
        <w:t xml:space="preserve"> is</w:t>
      </w:r>
      <w:r w:rsidR="00515DB0" w:rsidRPr="006A20A1">
        <w:rPr>
          <w:rFonts w:eastAsia="Times New Roman"/>
          <w:color w:val="212121"/>
        </w:rPr>
        <w:t xml:space="preserve"> </w:t>
      </w:r>
      <w:r w:rsidR="00515DB0" w:rsidRPr="006A20A1">
        <w:rPr>
          <w:rFonts w:eastAsia="Times New Roman"/>
          <w:b/>
          <w:bCs/>
          <w:color w:val="212121"/>
        </w:rPr>
        <w:t>$</w:t>
      </w:r>
      <w:r w:rsidR="006A20A1">
        <w:rPr>
          <w:rFonts w:eastAsia="Times New Roman"/>
          <w:b/>
          <w:bCs/>
          <w:color w:val="212121"/>
        </w:rPr>
        <w:t>5,000.</w:t>
      </w:r>
      <w:r w:rsidR="00515DB0" w:rsidRPr="006A20A1">
        <w:rPr>
          <w:rFonts w:eastAsia="Times New Roman"/>
          <w:b/>
          <w:bCs/>
          <w:color w:val="212121"/>
        </w:rPr>
        <w:t>00</w:t>
      </w:r>
      <w:r w:rsidRPr="006A20A1">
        <w:rPr>
          <w:rFonts w:eastAsia="Times New Roman"/>
          <w:bCs/>
          <w:color w:val="212121"/>
        </w:rPr>
        <w:t>.</w:t>
      </w:r>
      <w:r w:rsidRPr="006A20A1">
        <w:rPr>
          <w:rFonts w:eastAsia="Times New Roman"/>
          <w:b/>
          <w:bCs/>
          <w:color w:val="212121"/>
        </w:rPr>
        <w:t xml:space="preserve"> </w:t>
      </w:r>
      <w:r w:rsidR="00484F7A" w:rsidRPr="006A20A1">
        <w:rPr>
          <w:rFonts w:eastAsia="Times New Roman"/>
          <w:color w:val="212121"/>
          <w:lang w:val="en-US"/>
        </w:rPr>
        <w:t xml:space="preserve">The highest bidder must immediately deposit the greater of </w:t>
      </w:r>
      <w:r w:rsidR="00484F7A" w:rsidRPr="006A20A1">
        <w:rPr>
          <w:rFonts w:eastAsia="Times New Roman"/>
          <w:b/>
          <w:bCs/>
          <w:color w:val="212121"/>
          <w:lang w:val="en-US"/>
        </w:rPr>
        <w:t xml:space="preserve">five percent (5%) of the purchase price </w:t>
      </w:r>
      <w:r w:rsidR="00626630">
        <w:rPr>
          <w:rFonts w:eastAsia="Times New Roman"/>
          <w:b/>
          <w:bCs/>
          <w:color w:val="212121"/>
          <w:lang w:val="en-US"/>
        </w:rPr>
        <w:t xml:space="preserve">or Seven Hundred Fifty Dollars ($750) </w:t>
      </w:r>
      <w:r w:rsidR="00484F7A" w:rsidRPr="006A20A1">
        <w:rPr>
          <w:rFonts w:eastAsia="Times New Roman"/>
          <w:color w:val="212121"/>
          <w:lang w:val="en-US"/>
        </w:rPr>
        <w:t>in cash or certified funds (no personal checks).</w:t>
      </w:r>
    </w:p>
    <w:p w14:paraId="13E8FAC0" w14:textId="77777777" w:rsidR="00484F7A" w:rsidRPr="006A20A1" w:rsidRDefault="00484F7A" w:rsidP="00484F7A">
      <w:pPr>
        <w:shd w:val="clear" w:color="auto" w:fill="FFFFFF"/>
        <w:spacing w:line="240" w:lineRule="auto"/>
        <w:ind w:firstLine="720"/>
        <w:contextualSpacing/>
        <w:jc w:val="both"/>
        <w:rPr>
          <w:rFonts w:eastAsia="Times New Roman"/>
          <w:color w:val="212121"/>
          <w:lang w:val="en-US"/>
        </w:rPr>
      </w:pPr>
    </w:p>
    <w:p w14:paraId="7DB25050" w14:textId="5EB21842" w:rsidR="00484F7A" w:rsidRPr="006A20A1" w:rsidRDefault="0090129B" w:rsidP="0090129B">
      <w:pPr>
        <w:shd w:val="clear" w:color="auto" w:fill="FFFFFF"/>
        <w:spacing w:line="240" w:lineRule="auto"/>
        <w:ind w:firstLine="720"/>
        <w:contextualSpacing/>
        <w:jc w:val="both"/>
        <w:rPr>
          <w:rFonts w:eastAsia="Times New Roman"/>
          <w:color w:val="212121"/>
          <w:lang w:val="en-US"/>
        </w:rPr>
      </w:pPr>
      <w:r w:rsidRPr="006A20A1">
        <w:rPr>
          <w:rFonts w:eastAsia="Times New Roman"/>
          <w:color w:val="212121"/>
          <w:lang w:val="en-US"/>
        </w:rPr>
        <w:t>The sale is further subject to the upset bid procedure in accordance with N.C.G.S. § 1-339.25 and must be confirmed by the Clerk of Superior Court pursuant to N.C.G.S. § 1-339.28.</w:t>
      </w:r>
      <w:r>
        <w:rPr>
          <w:rFonts w:eastAsia="Times New Roman"/>
          <w:color w:val="212121"/>
          <w:lang w:val="en-US"/>
        </w:rPr>
        <w:t xml:space="preserve">  </w:t>
      </w:r>
      <w:r w:rsidR="00484F7A" w:rsidRPr="006A20A1">
        <w:rPr>
          <w:rFonts w:eastAsia="Times New Roman"/>
          <w:color w:val="212121"/>
          <w:lang w:val="en-US"/>
        </w:rPr>
        <w:t>Pursuant to N.C.G.S. § 1-339.29, an Order for Possession may be issued in favor of the purchaser and against any party or parties in possession of the property.</w:t>
      </w:r>
    </w:p>
    <w:p w14:paraId="3B6F4BA9" w14:textId="77777777" w:rsidR="00484F7A" w:rsidRPr="006A20A1" w:rsidRDefault="00484F7A" w:rsidP="00484F7A">
      <w:pPr>
        <w:shd w:val="clear" w:color="auto" w:fill="FFFFFF"/>
        <w:spacing w:line="240" w:lineRule="auto"/>
        <w:contextualSpacing/>
        <w:jc w:val="both"/>
        <w:rPr>
          <w:rFonts w:eastAsia="Times New Roman"/>
          <w:color w:val="212121"/>
          <w:lang w:val="en-US"/>
        </w:rPr>
      </w:pPr>
    </w:p>
    <w:p w14:paraId="3CBFF7B0" w14:textId="77777777" w:rsidR="00484F7A" w:rsidRPr="006A20A1" w:rsidRDefault="00484F7A" w:rsidP="00484F7A">
      <w:pPr>
        <w:shd w:val="clear" w:color="auto" w:fill="FFFFFF"/>
        <w:spacing w:line="240" w:lineRule="auto"/>
        <w:ind w:firstLine="720"/>
        <w:contextualSpacing/>
        <w:jc w:val="both"/>
        <w:rPr>
          <w:rFonts w:eastAsia="Times New Roman"/>
          <w:color w:val="212121"/>
          <w:lang w:val="en-US"/>
        </w:rPr>
      </w:pPr>
      <w:r w:rsidRPr="006A20A1">
        <w:rPr>
          <w:rFonts w:eastAsia="Times New Roman"/>
          <w:color w:val="212121"/>
          <w:lang w:val="en-US"/>
        </w:rPr>
        <w:t>In the event the validity of the sale is challenged, the Commissioner, in her sole discretion and upon a determination that the challenge has merit, may petition the Court to declare the sale void and return the deposit to the purchaser. The purchaser shall have no further remedy.</w:t>
      </w:r>
    </w:p>
    <w:p w14:paraId="00C537EB" w14:textId="2B8DE0B3" w:rsidR="00280D7B" w:rsidRPr="006A20A1" w:rsidRDefault="00280D7B" w:rsidP="00484F7A">
      <w:pPr>
        <w:shd w:val="clear" w:color="auto" w:fill="FFFFFF"/>
        <w:spacing w:line="240" w:lineRule="auto"/>
        <w:ind w:firstLine="720"/>
        <w:contextualSpacing/>
        <w:jc w:val="both"/>
        <w:rPr>
          <w:rFonts w:eastAsia="Times New Roman"/>
          <w:color w:val="212121"/>
        </w:rPr>
      </w:pPr>
    </w:p>
    <w:p w14:paraId="20709D09" w14:textId="77777777" w:rsidR="00280D7B" w:rsidRPr="006A20A1" w:rsidRDefault="00280D7B" w:rsidP="00280D7B">
      <w:pPr>
        <w:shd w:val="clear" w:color="auto" w:fill="FFFFFF"/>
        <w:spacing w:line="240" w:lineRule="auto"/>
        <w:ind w:firstLine="720"/>
        <w:contextualSpacing/>
        <w:jc w:val="both"/>
        <w:rPr>
          <w:rFonts w:eastAsia="Times New Roman"/>
          <w:color w:val="212121"/>
        </w:rPr>
      </w:pPr>
    </w:p>
    <w:p w14:paraId="4634F41B" w14:textId="76C44A9E" w:rsidR="00563705" w:rsidRPr="006A20A1" w:rsidRDefault="00547C81" w:rsidP="00280D7B">
      <w:pPr>
        <w:shd w:val="clear" w:color="auto" w:fill="FFFFFF"/>
        <w:spacing w:line="240" w:lineRule="auto"/>
        <w:ind w:firstLine="720"/>
        <w:contextualSpacing/>
        <w:jc w:val="both"/>
        <w:rPr>
          <w:rFonts w:eastAsia="Times New Roman"/>
          <w:color w:val="212121"/>
        </w:rPr>
      </w:pPr>
      <w:r w:rsidRPr="006A20A1">
        <w:rPr>
          <w:rFonts w:eastAsia="Times New Roman"/>
          <w:color w:val="212121"/>
        </w:rPr>
        <w:t>T</w:t>
      </w:r>
      <w:r w:rsidR="006D69B6" w:rsidRPr="006A20A1">
        <w:rPr>
          <w:rFonts w:eastAsia="Times New Roman"/>
          <w:color w:val="212121"/>
        </w:rPr>
        <w:t>his</w:t>
      </w:r>
      <w:r w:rsidRPr="006A20A1">
        <w:rPr>
          <w:rFonts w:eastAsia="Times New Roman"/>
          <w:color w:val="212121"/>
        </w:rPr>
        <w:t xml:space="preserve"> the </w:t>
      </w:r>
      <w:r w:rsidR="00626630">
        <w:rPr>
          <w:rFonts w:eastAsia="Times New Roman"/>
          <w:color w:val="212121"/>
        </w:rPr>
        <w:t>27</w:t>
      </w:r>
      <w:r w:rsidR="00626630" w:rsidRPr="00626630">
        <w:rPr>
          <w:rFonts w:eastAsia="Times New Roman"/>
          <w:color w:val="212121"/>
          <w:vertAlign w:val="superscript"/>
        </w:rPr>
        <w:t>th</w:t>
      </w:r>
      <w:r w:rsidR="00626630">
        <w:rPr>
          <w:rFonts w:eastAsia="Times New Roman"/>
          <w:color w:val="212121"/>
        </w:rPr>
        <w:t xml:space="preserve"> </w:t>
      </w:r>
      <w:r w:rsidRPr="006A20A1">
        <w:rPr>
          <w:rFonts w:eastAsia="Times New Roman"/>
          <w:color w:val="212121"/>
        </w:rPr>
        <w:t xml:space="preserve">day of </w:t>
      </w:r>
      <w:r w:rsidR="006A20A1">
        <w:rPr>
          <w:rFonts w:eastAsia="Times New Roman"/>
          <w:color w:val="212121"/>
        </w:rPr>
        <w:t>June</w:t>
      </w:r>
      <w:r w:rsidR="001C7626" w:rsidRPr="006A20A1">
        <w:rPr>
          <w:rFonts w:eastAsia="Times New Roman"/>
          <w:color w:val="212121"/>
        </w:rPr>
        <w:t>, 2025.</w:t>
      </w:r>
    </w:p>
    <w:p w14:paraId="78858BBE" w14:textId="77777777" w:rsidR="002B27E5" w:rsidRPr="006A20A1" w:rsidRDefault="002B27E5" w:rsidP="00280D7B">
      <w:pPr>
        <w:shd w:val="clear" w:color="auto" w:fill="FFFFFF"/>
        <w:spacing w:line="240" w:lineRule="auto"/>
        <w:ind w:firstLine="720"/>
        <w:contextualSpacing/>
        <w:jc w:val="both"/>
        <w:rPr>
          <w:rFonts w:eastAsia="Times New Roman"/>
          <w:color w:val="212121"/>
        </w:rPr>
      </w:pPr>
    </w:p>
    <w:p w14:paraId="364EF35B" w14:textId="77777777" w:rsidR="00563705" w:rsidRPr="006A20A1" w:rsidRDefault="00563705" w:rsidP="00280D7B">
      <w:pPr>
        <w:shd w:val="clear" w:color="auto" w:fill="FFFFFF"/>
        <w:spacing w:line="240" w:lineRule="auto"/>
        <w:ind w:firstLine="720"/>
        <w:contextualSpacing/>
        <w:jc w:val="both"/>
        <w:rPr>
          <w:rFonts w:eastAsia="Times New Roman"/>
          <w:color w:val="212121"/>
        </w:rPr>
      </w:pPr>
    </w:p>
    <w:p w14:paraId="6AE1DCCC" w14:textId="77777777" w:rsidR="00484F7A" w:rsidRPr="006A20A1" w:rsidRDefault="00484F7A" w:rsidP="00280D7B">
      <w:pPr>
        <w:shd w:val="clear" w:color="auto" w:fill="FFFFFF"/>
        <w:spacing w:line="240" w:lineRule="auto"/>
        <w:ind w:firstLine="720"/>
        <w:contextualSpacing/>
        <w:jc w:val="both"/>
        <w:rPr>
          <w:rFonts w:eastAsia="Times New Roman"/>
          <w:color w:val="212121"/>
        </w:rPr>
      </w:pPr>
    </w:p>
    <w:p w14:paraId="0DDAC34D" w14:textId="77777777" w:rsidR="002B27E5" w:rsidRPr="006A20A1" w:rsidRDefault="002B27E5" w:rsidP="00280D7B">
      <w:pPr>
        <w:spacing w:line="240" w:lineRule="auto"/>
        <w:ind w:left="4320"/>
        <w:contextualSpacing/>
        <w:rPr>
          <w:lang w:val="en-US"/>
        </w:rPr>
      </w:pPr>
      <w:r w:rsidRPr="006A20A1">
        <w:rPr>
          <w:lang w:val="en-US"/>
        </w:rPr>
        <w:t>INNER BANKS LEGAL SERVICES, INC.</w:t>
      </w:r>
    </w:p>
    <w:p w14:paraId="1C832143" w14:textId="77777777" w:rsidR="002B27E5" w:rsidRPr="006A20A1" w:rsidRDefault="002B27E5" w:rsidP="00280D7B">
      <w:pPr>
        <w:spacing w:line="240" w:lineRule="auto"/>
        <w:ind w:left="3600" w:right="-270" w:firstLine="720"/>
        <w:contextualSpacing/>
        <w:rPr>
          <w:lang w:val="en-US"/>
        </w:rPr>
      </w:pPr>
    </w:p>
    <w:p w14:paraId="6D9FDB55" w14:textId="77777777" w:rsidR="002B27E5" w:rsidRPr="006A20A1" w:rsidRDefault="002B27E5" w:rsidP="00280D7B">
      <w:pPr>
        <w:spacing w:line="240" w:lineRule="auto"/>
        <w:ind w:left="3600" w:right="-270" w:firstLine="720"/>
        <w:contextualSpacing/>
        <w:rPr>
          <w:lang w:val="en-US"/>
        </w:rPr>
      </w:pPr>
      <w:r w:rsidRPr="006A20A1">
        <w:rPr>
          <w:lang w:val="en-US"/>
        </w:rPr>
        <w:t>BY:</w:t>
      </w:r>
    </w:p>
    <w:p w14:paraId="28AE3D79" w14:textId="77777777" w:rsidR="002B27E5" w:rsidRPr="006A20A1" w:rsidRDefault="002B27E5" w:rsidP="00280D7B">
      <w:pPr>
        <w:spacing w:line="240" w:lineRule="auto"/>
        <w:ind w:left="3600" w:right="-270" w:firstLine="720"/>
        <w:contextualSpacing/>
        <w:rPr>
          <w:lang w:val="en-US"/>
        </w:rPr>
      </w:pPr>
    </w:p>
    <w:p w14:paraId="3F790C85" w14:textId="77777777" w:rsidR="002B27E5" w:rsidRPr="006A20A1" w:rsidRDefault="002B27E5" w:rsidP="00280D7B">
      <w:pPr>
        <w:spacing w:line="240" w:lineRule="auto"/>
        <w:ind w:left="3600" w:right="-270" w:firstLine="720"/>
        <w:contextualSpacing/>
        <w:rPr>
          <w:u w:val="single"/>
          <w:lang w:val="en-US"/>
        </w:rPr>
      </w:pPr>
      <w:r w:rsidRPr="006A20A1">
        <w:rPr>
          <w:u w:val="single"/>
          <w:lang w:val="en-US"/>
        </w:rPr>
        <w:t>/s/ Sarah Beth Withers</w:t>
      </w:r>
      <w:r w:rsidRPr="006A20A1">
        <w:rPr>
          <w:u w:val="single"/>
          <w:lang w:val="en-US"/>
        </w:rPr>
        <w:tab/>
      </w:r>
      <w:r w:rsidRPr="006A20A1">
        <w:rPr>
          <w:u w:val="single"/>
          <w:lang w:val="en-US"/>
        </w:rPr>
        <w:tab/>
      </w:r>
      <w:r w:rsidRPr="006A20A1">
        <w:rPr>
          <w:u w:val="single"/>
          <w:lang w:val="en-US"/>
        </w:rPr>
        <w:tab/>
      </w:r>
    </w:p>
    <w:p w14:paraId="21E221AF" w14:textId="77777777" w:rsidR="002B27E5" w:rsidRPr="006A20A1" w:rsidRDefault="002B27E5" w:rsidP="00280D7B">
      <w:pPr>
        <w:spacing w:line="240" w:lineRule="auto"/>
        <w:ind w:left="3600" w:right="-270" w:firstLine="720"/>
        <w:contextualSpacing/>
        <w:rPr>
          <w:lang w:val="en-US"/>
        </w:rPr>
      </w:pPr>
      <w:r w:rsidRPr="006A20A1">
        <w:rPr>
          <w:lang w:val="en-US"/>
        </w:rPr>
        <w:t>Sarah Beth Withers, Esq.</w:t>
      </w:r>
    </w:p>
    <w:p w14:paraId="7B330878" w14:textId="77777777" w:rsidR="002B27E5" w:rsidRPr="006A20A1" w:rsidRDefault="002B27E5" w:rsidP="00280D7B">
      <w:pPr>
        <w:spacing w:line="240" w:lineRule="auto"/>
        <w:ind w:left="3600" w:right="-270" w:firstLine="720"/>
        <w:contextualSpacing/>
        <w:rPr>
          <w:lang w:val="en-US"/>
        </w:rPr>
      </w:pPr>
      <w:r w:rsidRPr="006A20A1">
        <w:rPr>
          <w:lang w:val="en-US"/>
        </w:rPr>
        <w:t>Commissioner</w:t>
      </w:r>
    </w:p>
    <w:p w14:paraId="6FD8D1E3" w14:textId="77777777" w:rsidR="002B27E5" w:rsidRPr="006A20A1" w:rsidRDefault="002B27E5" w:rsidP="00280D7B">
      <w:pPr>
        <w:spacing w:line="240" w:lineRule="auto"/>
        <w:ind w:left="3600" w:right="-270" w:firstLine="720"/>
        <w:contextualSpacing/>
        <w:rPr>
          <w:lang w:val="en-US"/>
        </w:rPr>
      </w:pPr>
      <w:r w:rsidRPr="006A20A1">
        <w:rPr>
          <w:lang w:val="en-US"/>
        </w:rPr>
        <w:t>130A East 2</w:t>
      </w:r>
      <w:r w:rsidRPr="006A20A1">
        <w:rPr>
          <w:vertAlign w:val="superscript"/>
          <w:lang w:val="en-US"/>
        </w:rPr>
        <w:t>nd</w:t>
      </w:r>
      <w:r w:rsidRPr="006A20A1">
        <w:rPr>
          <w:lang w:val="en-US"/>
        </w:rPr>
        <w:t xml:space="preserve"> Street</w:t>
      </w:r>
    </w:p>
    <w:p w14:paraId="6BF8D9B0" w14:textId="77777777" w:rsidR="002B27E5" w:rsidRPr="006A20A1" w:rsidRDefault="002B27E5" w:rsidP="00280D7B">
      <w:pPr>
        <w:spacing w:line="240" w:lineRule="auto"/>
        <w:ind w:left="3600" w:right="-270" w:firstLine="720"/>
        <w:contextualSpacing/>
        <w:rPr>
          <w:lang w:val="en-US"/>
        </w:rPr>
      </w:pPr>
      <w:r w:rsidRPr="006A20A1">
        <w:rPr>
          <w:lang w:val="en-US"/>
        </w:rPr>
        <w:t>Washington, North Carolina 27889</w:t>
      </w:r>
    </w:p>
    <w:p w14:paraId="44C42841" w14:textId="77777777" w:rsidR="002B27E5" w:rsidRPr="006A20A1" w:rsidRDefault="002B27E5" w:rsidP="00280D7B">
      <w:pPr>
        <w:spacing w:line="240" w:lineRule="auto"/>
        <w:ind w:left="3600" w:right="-270" w:firstLine="720"/>
        <w:contextualSpacing/>
        <w:rPr>
          <w:lang w:val="en-US"/>
        </w:rPr>
      </w:pPr>
      <w:r w:rsidRPr="006A20A1">
        <w:rPr>
          <w:lang w:val="en-US"/>
        </w:rPr>
        <w:t>Phone: (252) 495-0585</w:t>
      </w:r>
    </w:p>
    <w:p w14:paraId="34490E12" w14:textId="77777777" w:rsidR="002B27E5" w:rsidRPr="006A20A1" w:rsidRDefault="002B27E5" w:rsidP="00280D7B">
      <w:pPr>
        <w:spacing w:line="240" w:lineRule="auto"/>
        <w:ind w:left="3600" w:right="-270" w:firstLine="720"/>
        <w:contextualSpacing/>
        <w:rPr>
          <w:lang w:val="en-US"/>
        </w:rPr>
      </w:pPr>
      <w:r w:rsidRPr="006A20A1">
        <w:rPr>
          <w:lang w:val="en-US"/>
        </w:rPr>
        <w:t>State Bar No.: 46510</w:t>
      </w:r>
    </w:p>
    <w:p w14:paraId="71AD94D0" w14:textId="77777777" w:rsidR="002B27E5" w:rsidRPr="006A20A1" w:rsidRDefault="002B27E5" w:rsidP="00280D7B">
      <w:pPr>
        <w:shd w:val="clear" w:color="auto" w:fill="FFFFFF"/>
        <w:spacing w:line="240" w:lineRule="auto"/>
        <w:ind w:left="5040"/>
        <w:contextualSpacing/>
        <w:jc w:val="both"/>
        <w:rPr>
          <w:rFonts w:eastAsia="Times New Roman"/>
        </w:rPr>
      </w:pPr>
    </w:p>
    <w:p w14:paraId="5BA0C9E6" w14:textId="2EE0D50E" w:rsidR="002B27E5" w:rsidRPr="006A20A1" w:rsidRDefault="002B27E5" w:rsidP="00280D7B">
      <w:pPr>
        <w:spacing w:line="240" w:lineRule="auto"/>
        <w:contextualSpacing/>
        <w:jc w:val="center"/>
        <w:rPr>
          <w:rFonts w:eastAsia="Times New Roman"/>
          <w:b/>
          <w:lang w:val="en-US"/>
        </w:rPr>
      </w:pPr>
      <w:r w:rsidRPr="006A20A1">
        <w:rPr>
          <w:rFonts w:eastAsia="Times New Roman"/>
        </w:rPr>
        <w:br w:type="page"/>
      </w:r>
      <w:r w:rsidRPr="006A20A1">
        <w:rPr>
          <w:rFonts w:eastAsia="Times New Roman"/>
          <w:b/>
          <w:lang w:val="en-US"/>
        </w:rPr>
        <w:lastRenderedPageBreak/>
        <w:t>CERTIFICATE OF SERVICE</w:t>
      </w:r>
    </w:p>
    <w:p w14:paraId="3CCE3DAD" w14:textId="77777777" w:rsidR="00484F7A" w:rsidRPr="006A20A1" w:rsidRDefault="00484F7A" w:rsidP="00280D7B">
      <w:pPr>
        <w:spacing w:line="240" w:lineRule="auto"/>
        <w:contextualSpacing/>
        <w:jc w:val="center"/>
        <w:rPr>
          <w:rFonts w:eastAsia="Times New Roman"/>
          <w:b/>
          <w:lang w:val="en-US"/>
        </w:rPr>
      </w:pPr>
    </w:p>
    <w:p w14:paraId="426E5AAA" w14:textId="77777777" w:rsidR="002B27E5" w:rsidRPr="006A20A1" w:rsidRDefault="002B27E5" w:rsidP="00280D7B">
      <w:pPr>
        <w:spacing w:line="240" w:lineRule="auto"/>
        <w:contextualSpacing/>
        <w:jc w:val="center"/>
        <w:rPr>
          <w:rFonts w:eastAsia="Times New Roman"/>
          <w:b/>
          <w:lang w:val="en-US"/>
        </w:rPr>
      </w:pPr>
    </w:p>
    <w:p w14:paraId="1E990AFE" w14:textId="77777777" w:rsidR="002B27E5" w:rsidRPr="006A20A1" w:rsidRDefault="002B27E5" w:rsidP="00280D7B">
      <w:pPr>
        <w:spacing w:line="240" w:lineRule="auto"/>
        <w:ind w:firstLine="720"/>
        <w:contextualSpacing/>
        <w:jc w:val="both"/>
        <w:rPr>
          <w:rFonts w:eastAsia="Times New Roman"/>
          <w:lang w:val="en-US"/>
        </w:rPr>
      </w:pPr>
      <w:r w:rsidRPr="006A20A1">
        <w:rPr>
          <w:rFonts w:eastAsia="Times New Roman"/>
          <w:lang w:val="en-US"/>
        </w:rPr>
        <w:t xml:space="preserve">I, Sarah Beth Withers, Commissioner, do hereby certify that a copy of the foregoing </w:t>
      </w:r>
      <w:r w:rsidRPr="006A20A1">
        <w:rPr>
          <w:rFonts w:eastAsia="Times New Roman"/>
          <w:b/>
          <w:lang w:val="en-US"/>
        </w:rPr>
        <w:t xml:space="preserve">Notice of Sale </w:t>
      </w:r>
      <w:r w:rsidRPr="006A20A1">
        <w:rPr>
          <w:rFonts w:eastAsia="Times New Roman"/>
          <w:lang w:val="en-US"/>
        </w:rPr>
        <w:t>has been duly served on the parties in this case in accordance with the North Carolina Rules of Civil Procedure addressed as follows:</w:t>
      </w:r>
    </w:p>
    <w:p w14:paraId="704786F1" w14:textId="77777777" w:rsidR="002B27E5" w:rsidRPr="006A20A1" w:rsidRDefault="002B27E5" w:rsidP="00280D7B">
      <w:pPr>
        <w:spacing w:line="240" w:lineRule="auto"/>
        <w:ind w:firstLine="720"/>
        <w:contextualSpacing/>
        <w:rPr>
          <w:rFonts w:eastAsia="Times New Roman"/>
          <w:lang w:val="en-US"/>
        </w:rPr>
      </w:pPr>
    </w:p>
    <w:tbl>
      <w:tblPr>
        <w:tblW w:w="0" w:type="auto"/>
        <w:tblLook w:val="04A0" w:firstRow="1" w:lastRow="0" w:firstColumn="1" w:lastColumn="0" w:noHBand="0" w:noVBand="1"/>
      </w:tblPr>
      <w:tblGrid>
        <w:gridCol w:w="4492"/>
        <w:gridCol w:w="4492"/>
      </w:tblGrid>
      <w:tr w:rsidR="002B27E5" w:rsidRPr="006A20A1" w14:paraId="2C69298F" w14:textId="77777777" w:rsidTr="007419D0">
        <w:trPr>
          <w:trHeight w:val="993"/>
        </w:trPr>
        <w:tc>
          <w:tcPr>
            <w:tcW w:w="4492" w:type="dxa"/>
            <w:shd w:val="clear" w:color="auto" w:fill="auto"/>
          </w:tcPr>
          <w:p w14:paraId="0310AF22" w14:textId="77777777" w:rsidR="002B27E5" w:rsidRPr="006A20A1" w:rsidRDefault="002B27E5" w:rsidP="00280D7B">
            <w:pPr>
              <w:spacing w:line="240" w:lineRule="auto"/>
              <w:ind w:left="720"/>
              <w:contextualSpacing/>
              <w:rPr>
                <w:rFonts w:eastAsia="Times New Roman"/>
                <w:lang w:val="en-US"/>
              </w:rPr>
            </w:pPr>
            <w:r w:rsidRPr="006A20A1">
              <w:rPr>
                <w:rFonts w:eastAsia="Times New Roman"/>
                <w:lang w:val="en-US"/>
              </w:rPr>
              <w:t>Agnes Keyi</w:t>
            </w:r>
          </w:p>
          <w:p w14:paraId="321B6E44" w14:textId="7E376575" w:rsidR="002B27E5" w:rsidRPr="006A20A1" w:rsidRDefault="002B27E5" w:rsidP="00280D7B">
            <w:pPr>
              <w:spacing w:line="240" w:lineRule="auto"/>
              <w:ind w:left="720"/>
              <w:contextualSpacing/>
              <w:rPr>
                <w:rFonts w:eastAsia="Times New Roman"/>
                <w:lang w:val="en-US"/>
              </w:rPr>
            </w:pPr>
            <w:r w:rsidRPr="006A20A1">
              <w:rPr>
                <w:rFonts w:eastAsia="Times New Roman"/>
                <w:lang w:val="en-US"/>
              </w:rPr>
              <w:t xml:space="preserve">c/o John W. </w:t>
            </w:r>
            <w:r w:rsidR="007C48A1">
              <w:rPr>
                <w:rFonts w:eastAsia="Times New Roman"/>
                <w:lang w:val="en-US"/>
              </w:rPr>
              <w:t>King</w:t>
            </w:r>
            <w:bookmarkStart w:id="0" w:name="_GoBack"/>
            <w:bookmarkEnd w:id="0"/>
            <w:r w:rsidRPr="006A20A1">
              <w:rPr>
                <w:rFonts w:eastAsia="Times New Roman"/>
                <w:lang w:val="en-US"/>
              </w:rPr>
              <w:t>, Esq.</w:t>
            </w:r>
          </w:p>
          <w:p w14:paraId="6161E20C" w14:textId="77777777" w:rsidR="002B27E5" w:rsidRPr="006A20A1" w:rsidRDefault="002B27E5" w:rsidP="00280D7B">
            <w:pPr>
              <w:spacing w:line="240" w:lineRule="auto"/>
              <w:ind w:left="720"/>
              <w:contextualSpacing/>
              <w:rPr>
                <w:rFonts w:eastAsia="Times New Roman"/>
                <w:lang w:val="en-US"/>
              </w:rPr>
            </w:pPr>
            <w:r w:rsidRPr="006A20A1">
              <w:rPr>
                <w:rFonts w:eastAsia="Times New Roman"/>
                <w:lang w:val="en-US"/>
              </w:rPr>
              <w:t>Post Office Box 1112</w:t>
            </w:r>
          </w:p>
          <w:p w14:paraId="0329D1D0" w14:textId="77777777" w:rsidR="002B27E5" w:rsidRPr="006A20A1" w:rsidRDefault="002B27E5" w:rsidP="00280D7B">
            <w:pPr>
              <w:spacing w:line="240" w:lineRule="auto"/>
              <w:ind w:left="720"/>
              <w:contextualSpacing/>
              <w:rPr>
                <w:rFonts w:eastAsia="Times New Roman"/>
                <w:lang w:val="en-US"/>
              </w:rPr>
            </w:pPr>
            <w:r w:rsidRPr="006A20A1">
              <w:rPr>
                <w:rFonts w:eastAsia="Times New Roman"/>
                <w:lang w:val="en-US"/>
              </w:rPr>
              <w:t>New Bern, NC 28563</w:t>
            </w:r>
          </w:p>
          <w:p w14:paraId="7662B7CE" w14:textId="77777777" w:rsidR="002B27E5" w:rsidRPr="006A20A1" w:rsidRDefault="002B27E5" w:rsidP="00280D7B">
            <w:pPr>
              <w:spacing w:line="240" w:lineRule="auto"/>
              <w:ind w:left="720"/>
              <w:contextualSpacing/>
              <w:rPr>
                <w:rFonts w:eastAsia="Times New Roman"/>
                <w:lang w:val="en-US"/>
              </w:rPr>
            </w:pPr>
          </w:p>
        </w:tc>
        <w:tc>
          <w:tcPr>
            <w:tcW w:w="4492" w:type="dxa"/>
            <w:shd w:val="clear" w:color="auto" w:fill="auto"/>
          </w:tcPr>
          <w:p w14:paraId="4432503A" w14:textId="77777777" w:rsidR="002B27E5" w:rsidRPr="006A20A1" w:rsidRDefault="002B27E5" w:rsidP="00280D7B">
            <w:pPr>
              <w:spacing w:line="240" w:lineRule="auto"/>
              <w:ind w:left="720"/>
              <w:contextualSpacing/>
              <w:rPr>
                <w:rFonts w:eastAsia="Times New Roman"/>
                <w:lang w:val="en-US"/>
              </w:rPr>
            </w:pPr>
            <w:r w:rsidRPr="006A20A1">
              <w:rPr>
                <w:rFonts w:eastAsia="Cambria"/>
                <w:lang w:val="en-US"/>
              </w:rPr>
              <w:t>Ray Anthony Wallace-Casey</w:t>
            </w:r>
          </w:p>
          <w:p w14:paraId="593C8B53" w14:textId="77777777" w:rsidR="002B27E5" w:rsidRPr="006A20A1" w:rsidRDefault="002B27E5" w:rsidP="00280D7B">
            <w:pPr>
              <w:spacing w:line="240" w:lineRule="auto"/>
              <w:ind w:left="720"/>
              <w:contextualSpacing/>
              <w:jc w:val="both"/>
              <w:rPr>
                <w:rFonts w:eastAsia="Times New Roman"/>
                <w:lang w:val="en-US"/>
              </w:rPr>
            </w:pPr>
            <w:r w:rsidRPr="006A20A1">
              <w:rPr>
                <w:rFonts w:eastAsia="Times New Roman"/>
                <w:lang w:val="en-US"/>
              </w:rPr>
              <w:t>1205 Argyle Avenue</w:t>
            </w:r>
          </w:p>
          <w:p w14:paraId="02B9C938" w14:textId="77777777" w:rsidR="002B27E5" w:rsidRPr="006A20A1" w:rsidRDefault="002B27E5" w:rsidP="00280D7B">
            <w:pPr>
              <w:spacing w:line="240" w:lineRule="auto"/>
              <w:ind w:left="720"/>
              <w:contextualSpacing/>
              <w:jc w:val="both"/>
              <w:rPr>
                <w:rFonts w:eastAsia="Times New Roman"/>
                <w:lang w:val="en-US"/>
              </w:rPr>
            </w:pPr>
            <w:r w:rsidRPr="006A20A1">
              <w:rPr>
                <w:rFonts w:eastAsia="Times New Roman"/>
                <w:lang w:val="en-US"/>
              </w:rPr>
              <w:t>Baltimore, MD 21217</w:t>
            </w:r>
          </w:p>
        </w:tc>
      </w:tr>
      <w:tr w:rsidR="002B27E5" w:rsidRPr="006A20A1" w14:paraId="6945594A" w14:textId="77777777" w:rsidTr="007419D0">
        <w:trPr>
          <w:trHeight w:val="1002"/>
        </w:trPr>
        <w:tc>
          <w:tcPr>
            <w:tcW w:w="4492" w:type="dxa"/>
            <w:shd w:val="clear" w:color="auto" w:fill="auto"/>
          </w:tcPr>
          <w:p w14:paraId="596C1FFA" w14:textId="77777777" w:rsidR="002B27E5" w:rsidRPr="006A20A1" w:rsidRDefault="002B27E5" w:rsidP="00280D7B">
            <w:pPr>
              <w:spacing w:line="240" w:lineRule="auto"/>
              <w:ind w:left="720"/>
              <w:contextualSpacing/>
              <w:jc w:val="both"/>
              <w:rPr>
                <w:rFonts w:eastAsia="Times New Roman"/>
                <w:lang w:val="en-US"/>
              </w:rPr>
            </w:pPr>
            <w:r w:rsidRPr="006A20A1">
              <w:rPr>
                <w:rFonts w:eastAsia="Times New Roman"/>
                <w:lang w:val="en-US"/>
              </w:rPr>
              <w:t>Ray Anthony Wallace-Casey</w:t>
            </w:r>
          </w:p>
          <w:p w14:paraId="2413A02D" w14:textId="77777777" w:rsidR="002B27E5" w:rsidRPr="006A20A1" w:rsidRDefault="002B27E5" w:rsidP="00280D7B">
            <w:pPr>
              <w:spacing w:line="240" w:lineRule="auto"/>
              <w:ind w:left="720"/>
              <w:contextualSpacing/>
              <w:jc w:val="both"/>
              <w:rPr>
                <w:rFonts w:eastAsia="Times New Roman"/>
                <w:lang w:val="en-US"/>
              </w:rPr>
            </w:pPr>
            <w:r w:rsidRPr="006A20A1">
              <w:rPr>
                <w:rFonts w:eastAsia="Times New Roman"/>
                <w:lang w:val="en-US"/>
              </w:rPr>
              <w:t>97 River Road</w:t>
            </w:r>
          </w:p>
          <w:p w14:paraId="1FF49679" w14:textId="77777777" w:rsidR="002B27E5" w:rsidRPr="006A20A1" w:rsidRDefault="002B27E5" w:rsidP="00280D7B">
            <w:pPr>
              <w:spacing w:line="240" w:lineRule="auto"/>
              <w:ind w:left="720"/>
              <w:contextualSpacing/>
              <w:jc w:val="both"/>
              <w:rPr>
                <w:rFonts w:eastAsia="Times New Roman"/>
                <w:lang w:val="en-US"/>
              </w:rPr>
            </w:pPr>
            <w:proofErr w:type="spellStart"/>
            <w:r w:rsidRPr="006A20A1">
              <w:rPr>
                <w:rFonts w:eastAsia="Times New Roman"/>
                <w:lang w:val="en-US"/>
              </w:rPr>
              <w:t>Blounts</w:t>
            </w:r>
            <w:proofErr w:type="spellEnd"/>
            <w:r w:rsidRPr="006A20A1">
              <w:rPr>
                <w:rFonts w:eastAsia="Times New Roman"/>
                <w:lang w:val="en-US"/>
              </w:rPr>
              <w:t xml:space="preserve"> Creek, NC 27814</w:t>
            </w:r>
          </w:p>
          <w:p w14:paraId="053D554F" w14:textId="77777777" w:rsidR="002B27E5" w:rsidRPr="006A20A1" w:rsidRDefault="002B27E5" w:rsidP="00280D7B">
            <w:pPr>
              <w:spacing w:line="240" w:lineRule="auto"/>
              <w:ind w:left="720"/>
              <w:contextualSpacing/>
              <w:jc w:val="both"/>
              <w:rPr>
                <w:rFonts w:eastAsia="Times New Roman"/>
                <w:lang w:val="en-US"/>
              </w:rPr>
            </w:pPr>
          </w:p>
        </w:tc>
        <w:tc>
          <w:tcPr>
            <w:tcW w:w="4492" w:type="dxa"/>
            <w:shd w:val="clear" w:color="auto" w:fill="auto"/>
          </w:tcPr>
          <w:p w14:paraId="1CFE77C4" w14:textId="77777777" w:rsidR="002B27E5" w:rsidRPr="006A20A1" w:rsidRDefault="002B27E5" w:rsidP="00280D7B">
            <w:pPr>
              <w:spacing w:line="240" w:lineRule="auto"/>
              <w:ind w:left="720"/>
              <w:contextualSpacing/>
              <w:jc w:val="both"/>
              <w:rPr>
                <w:rFonts w:eastAsia="Times New Roman"/>
                <w:lang w:val="en-US"/>
              </w:rPr>
            </w:pPr>
          </w:p>
        </w:tc>
      </w:tr>
    </w:tbl>
    <w:p w14:paraId="247F69D7" w14:textId="77777777" w:rsidR="002B27E5" w:rsidRPr="006A20A1" w:rsidRDefault="002B27E5" w:rsidP="00280D7B">
      <w:pPr>
        <w:spacing w:line="240" w:lineRule="auto"/>
        <w:ind w:firstLine="720"/>
        <w:contextualSpacing/>
        <w:rPr>
          <w:lang w:val="en-US"/>
        </w:rPr>
      </w:pPr>
    </w:p>
    <w:p w14:paraId="470C1D8B" w14:textId="25325BE9" w:rsidR="002B27E5" w:rsidRPr="006A20A1" w:rsidRDefault="002B27E5" w:rsidP="00280D7B">
      <w:pPr>
        <w:spacing w:line="240" w:lineRule="auto"/>
        <w:ind w:firstLine="720"/>
        <w:contextualSpacing/>
        <w:rPr>
          <w:lang w:val="en-US"/>
        </w:rPr>
      </w:pPr>
      <w:r w:rsidRPr="006A20A1">
        <w:rPr>
          <w:lang w:val="en-US"/>
        </w:rPr>
        <w:t xml:space="preserve">This the </w:t>
      </w:r>
      <w:r w:rsidR="00626630">
        <w:rPr>
          <w:lang w:val="en-US"/>
        </w:rPr>
        <w:t>27</w:t>
      </w:r>
      <w:r w:rsidR="00626630" w:rsidRPr="00626630">
        <w:rPr>
          <w:vertAlign w:val="superscript"/>
          <w:lang w:val="en-US"/>
        </w:rPr>
        <w:t>th</w:t>
      </w:r>
      <w:r w:rsidR="00626630">
        <w:rPr>
          <w:lang w:val="en-US"/>
        </w:rPr>
        <w:t xml:space="preserve"> </w:t>
      </w:r>
      <w:r w:rsidRPr="006A20A1">
        <w:rPr>
          <w:lang w:val="en-US"/>
        </w:rPr>
        <w:t xml:space="preserve">day of </w:t>
      </w:r>
      <w:proofErr w:type="gramStart"/>
      <w:r w:rsidR="006A20A1">
        <w:rPr>
          <w:lang w:val="en-US"/>
        </w:rPr>
        <w:t xml:space="preserve">June, </w:t>
      </w:r>
      <w:r w:rsidR="00280D7B" w:rsidRPr="006A20A1">
        <w:rPr>
          <w:lang w:val="en-US"/>
        </w:rPr>
        <w:t xml:space="preserve"> 2025</w:t>
      </w:r>
      <w:proofErr w:type="gramEnd"/>
      <w:r w:rsidRPr="006A20A1">
        <w:rPr>
          <w:lang w:val="en-US"/>
        </w:rPr>
        <w:t xml:space="preserve">. </w:t>
      </w:r>
    </w:p>
    <w:p w14:paraId="36D63F6E" w14:textId="77777777" w:rsidR="002B27E5" w:rsidRPr="006A20A1" w:rsidRDefault="002B27E5" w:rsidP="00280D7B">
      <w:pPr>
        <w:spacing w:line="240" w:lineRule="auto"/>
        <w:ind w:left="4320"/>
        <w:contextualSpacing/>
        <w:rPr>
          <w:lang w:val="en-US"/>
        </w:rPr>
      </w:pPr>
    </w:p>
    <w:p w14:paraId="544C21F2" w14:textId="77777777" w:rsidR="002B27E5" w:rsidRPr="006A20A1" w:rsidRDefault="002B27E5" w:rsidP="00280D7B">
      <w:pPr>
        <w:spacing w:line="240" w:lineRule="auto"/>
        <w:ind w:left="4320"/>
        <w:contextualSpacing/>
        <w:rPr>
          <w:lang w:val="en-US"/>
        </w:rPr>
      </w:pPr>
    </w:p>
    <w:p w14:paraId="07BF2998" w14:textId="77777777" w:rsidR="002B27E5" w:rsidRPr="006A20A1" w:rsidRDefault="002B27E5" w:rsidP="00280D7B">
      <w:pPr>
        <w:spacing w:line="240" w:lineRule="auto"/>
        <w:ind w:left="4320"/>
        <w:contextualSpacing/>
        <w:rPr>
          <w:lang w:val="en-US"/>
        </w:rPr>
      </w:pPr>
      <w:r w:rsidRPr="006A20A1">
        <w:rPr>
          <w:lang w:val="en-US"/>
        </w:rPr>
        <w:t>INNER BANKS LEGAL SERVICES, INC.</w:t>
      </w:r>
    </w:p>
    <w:p w14:paraId="4BAB562E" w14:textId="77777777" w:rsidR="002B27E5" w:rsidRPr="006A20A1" w:rsidRDefault="002B27E5" w:rsidP="00280D7B">
      <w:pPr>
        <w:spacing w:line="240" w:lineRule="auto"/>
        <w:ind w:left="3600" w:right="-270" w:firstLine="720"/>
        <w:contextualSpacing/>
        <w:rPr>
          <w:lang w:val="en-US"/>
        </w:rPr>
      </w:pPr>
    </w:p>
    <w:p w14:paraId="0715F1C4" w14:textId="77777777" w:rsidR="002B27E5" w:rsidRPr="006A20A1" w:rsidRDefault="002B27E5" w:rsidP="00280D7B">
      <w:pPr>
        <w:spacing w:line="240" w:lineRule="auto"/>
        <w:ind w:left="3600" w:right="-270" w:firstLine="720"/>
        <w:contextualSpacing/>
        <w:rPr>
          <w:lang w:val="en-US"/>
        </w:rPr>
      </w:pPr>
      <w:r w:rsidRPr="006A20A1">
        <w:rPr>
          <w:lang w:val="en-US"/>
        </w:rPr>
        <w:t>BY:</w:t>
      </w:r>
    </w:p>
    <w:p w14:paraId="6FE89184" w14:textId="77777777" w:rsidR="002B27E5" w:rsidRPr="006A20A1" w:rsidRDefault="002B27E5" w:rsidP="00280D7B">
      <w:pPr>
        <w:spacing w:line="240" w:lineRule="auto"/>
        <w:ind w:left="3600" w:right="-270" w:firstLine="720"/>
        <w:contextualSpacing/>
        <w:rPr>
          <w:lang w:val="en-US"/>
        </w:rPr>
      </w:pPr>
    </w:p>
    <w:p w14:paraId="48236053" w14:textId="77777777" w:rsidR="002B27E5" w:rsidRPr="006A20A1" w:rsidRDefault="002B27E5" w:rsidP="00280D7B">
      <w:pPr>
        <w:spacing w:line="240" w:lineRule="auto"/>
        <w:ind w:left="3600" w:right="-270" w:firstLine="720"/>
        <w:contextualSpacing/>
        <w:rPr>
          <w:lang w:val="en-US"/>
        </w:rPr>
      </w:pPr>
    </w:p>
    <w:p w14:paraId="1033353C" w14:textId="77777777" w:rsidR="002B27E5" w:rsidRPr="006A20A1" w:rsidRDefault="002B27E5" w:rsidP="00280D7B">
      <w:pPr>
        <w:spacing w:line="240" w:lineRule="auto"/>
        <w:ind w:left="3600" w:right="-270" w:firstLine="720"/>
        <w:contextualSpacing/>
        <w:rPr>
          <w:u w:val="single"/>
          <w:lang w:val="en-US"/>
        </w:rPr>
      </w:pPr>
      <w:r w:rsidRPr="006A20A1">
        <w:rPr>
          <w:u w:val="single"/>
          <w:lang w:val="en-US"/>
        </w:rPr>
        <w:t>/s/ Sarah Beth Withers</w:t>
      </w:r>
      <w:r w:rsidRPr="006A20A1">
        <w:rPr>
          <w:u w:val="single"/>
          <w:lang w:val="en-US"/>
        </w:rPr>
        <w:tab/>
      </w:r>
      <w:r w:rsidRPr="006A20A1">
        <w:rPr>
          <w:u w:val="single"/>
          <w:lang w:val="en-US"/>
        </w:rPr>
        <w:tab/>
      </w:r>
      <w:r w:rsidRPr="006A20A1">
        <w:rPr>
          <w:u w:val="single"/>
          <w:lang w:val="en-US"/>
        </w:rPr>
        <w:tab/>
      </w:r>
    </w:p>
    <w:p w14:paraId="178DF38D" w14:textId="77777777" w:rsidR="002B27E5" w:rsidRPr="006A20A1" w:rsidRDefault="002B27E5" w:rsidP="00280D7B">
      <w:pPr>
        <w:spacing w:line="240" w:lineRule="auto"/>
        <w:ind w:left="3600" w:right="-270" w:firstLine="720"/>
        <w:contextualSpacing/>
        <w:rPr>
          <w:lang w:val="en-US"/>
        </w:rPr>
      </w:pPr>
      <w:r w:rsidRPr="006A20A1">
        <w:rPr>
          <w:lang w:val="en-US"/>
        </w:rPr>
        <w:t>Sarah Beth Withers, Esq.</w:t>
      </w:r>
    </w:p>
    <w:p w14:paraId="3BC516E7" w14:textId="77777777" w:rsidR="002B27E5" w:rsidRPr="006A20A1" w:rsidRDefault="002B27E5" w:rsidP="00280D7B">
      <w:pPr>
        <w:spacing w:line="240" w:lineRule="auto"/>
        <w:ind w:left="3600" w:right="-270" w:firstLine="720"/>
        <w:contextualSpacing/>
        <w:rPr>
          <w:lang w:val="en-US"/>
        </w:rPr>
      </w:pPr>
      <w:r w:rsidRPr="006A20A1">
        <w:rPr>
          <w:lang w:val="en-US"/>
        </w:rPr>
        <w:t>Commissioner</w:t>
      </w:r>
    </w:p>
    <w:p w14:paraId="130C7BFB" w14:textId="77777777" w:rsidR="002B27E5" w:rsidRPr="006A20A1" w:rsidRDefault="002B27E5" w:rsidP="00280D7B">
      <w:pPr>
        <w:spacing w:line="240" w:lineRule="auto"/>
        <w:ind w:left="3600" w:right="-270" w:firstLine="720"/>
        <w:contextualSpacing/>
        <w:rPr>
          <w:lang w:val="en-US"/>
        </w:rPr>
      </w:pPr>
      <w:r w:rsidRPr="006A20A1">
        <w:rPr>
          <w:lang w:val="en-US"/>
        </w:rPr>
        <w:t>130A East 2</w:t>
      </w:r>
      <w:r w:rsidRPr="006A20A1">
        <w:rPr>
          <w:vertAlign w:val="superscript"/>
          <w:lang w:val="en-US"/>
        </w:rPr>
        <w:t>nd</w:t>
      </w:r>
      <w:r w:rsidRPr="006A20A1">
        <w:rPr>
          <w:lang w:val="en-US"/>
        </w:rPr>
        <w:t xml:space="preserve"> Street</w:t>
      </w:r>
    </w:p>
    <w:p w14:paraId="60FCFA6A" w14:textId="77777777" w:rsidR="002B27E5" w:rsidRPr="006A20A1" w:rsidRDefault="002B27E5" w:rsidP="00280D7B">
      <w:pPr>
        <w:spacing w:line="240" w:lineRule="auto"/>
        <w:ind w:left="3600" w:right="-270" w:firstLine="720"/>
        <w:contextualSpacing/>
        <w:rPr>
          <w:lang w:val="en-US"/>
        </w:rPr>
      </w:pPr>
      <w:r w:rsidRPr="006A20A1">
        <w:rPr>
          <w:lang w:val="en-US"/>
        </w:rPr>
        <w:t>Washington, North Carolina 27889</w:t>
      </w:r>
    </w:p>
    <w:p w14:paraId="641F911E" w14:textId="77777777" w:rsidR="002B27E5" w:rsidRPr="006A20A1" w:rsidRDefault="002B27E5" w:rsidP="00280D7B">
      <w:pPr>
        <w:spacing w:line="240" w:lineRule="auto"/>
        <w:ind w:left="3600" w:right="-270" w:firstLine="720"/>
        <w:contextualSpacing/>
        <w:rPr>
          <w:lang w:val="en-US"/>
        </w:rPr>
      </w:pPr>
      <w:r w:rsidRPr="006A20A1">
        <w:rPr>
          <w:lang w:val="en-US"/>
        </w:rPr>
        <w:t>Phone: (252) 495-0585</w:t>
      </w:r>
    </w:p>
    <w:p w14:paraId="2A0F1938" w14:textId="77777777" w:rsidR="00563705" w:rsidRPr="006A20A1" w:rsidRDefault="002B27E5" w:rsidP="00280D7B">
      <w:pPr>
        <w:shd w:val="clear" w:color="auto" w:fill="FFFFFF"/>
        <w:spacing w:line="240" w:lineRule="auto"/>
        <w:ind w:left="3600" w:firstLine="720"/>
        <w:contextualSpacing/>
        <w:jc w:val="both"/>
        <w:rPr>
          <w:rFonts w:eastAsia="Times New Roman"/>
        </w:rPr>
      </w:pPr>
      <w:r w:rsidRPr="006A20A1">
        <w:rPr>
          <w:lang w:val="en-US"/>
        </w:rPr>
        <w:t>State Bar No.: 46510</w:t>
      </w:r>
    </w:p>
    <w:sectPr w:rsidR="00563705" w:rsidRPr="006A20A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705"/>
    <w:rsid w:val="0017254C"/>
    <w:rsid w:val="001A0855"/>
    <w:rsid w:val="001C7626"/>
    <w:rsid w:val="00280D7B"/>
    <w:rsid w:val="002B27E5"/>
    <w:rsid w:val="00447087"/>
    <w:rsid w:val="00484F7A"/>
    <w:rsid w:val="00515DB0"/>
    <w:rsid w:val="00547C81"/>
    <w:rsid w:val="00563705"/>
    <w:rsid w:val="005C45EA"/>
    <w:rsid w:val="00626630"/>
    <w:rsid w:val="006A20A1"/>
    <w:rsid w:val="006D69B6"/>
    <w:rsid w:val="007C48A1"/>
    <w:rsid w:val="0083027C"/>
    <w:rsid w:val="0090129B"/>
    <w:rsid w:val="00C27810"/>
    <w:rsid w:val="00E21515"/>
    <w:rsid w:val="00E33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C7503"/>
  <w15:docId w15:val="{22D5823F-DA5E-4109-A7F4-28022D6B3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Strong">
    <w:name w:val="Strong"/>
    <w:basedOn w:val="DefaultParagraphFont"/>
    <w:uiPriority w:val="22"/>
    <w:qFormat/>
    <w:rsid w:val="006A20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676210">
      <w:bodyDiv w:val="1"/>
      <w:marLeft w:val="0"/>
      <w:marRight w:val="0"/>
      <w:marTop w:val="0"/>
      <w:marBottom w:val="0"/>
      <w:divBdr>
        <w:top w:val="none" w:sz="0" w:space="0" w:color="auto"/>
        <w:left w:val="none" w:sz="0" w:space="0" w:color="auto"/>
        <w:bottom w:val="none" w:sz="0" w:space="0" w:color="auto"/>
        <w:right w:val="none" w:sz="0" w:space="0" w:color="auto"/>
      </w:divBdr>
    </w:div>
    <w:div w:id="465007629">
      <w:bodyDiv w:val="1"/>
      <w:marLeft w:val="0"/>
      <w:marRight w:val="0"/>
      <w:marTop w:val="0"/>
      <w:marBottom w:val="0"/>
      <w:divBdr>
        <w:top w:val="none" w:sz="0" w:space="0" w:color="auto"/>
        <w:left w:val="none" w:sz="0" w:space="0" w:color="auto"/>
        <w:bottom w:val="none" w:sz="0" w:space="0" w:color="auto"/>
        <w:right w:val="none" w:sz="0" w:space="0" w:color="auto"/>
      </w:divBdr>
    </w:div>
    <w:div w:id="1060059737">
      <w:bodyDiv w:val="1"/>
      <w:marLeft w:val="0"/>
      <w:marRight w:val="0"/>
      <w:marTop w:val="0"/>
      <w:marBottom w:val="0"/>
      <w:divBdr>
        <w:top w:val="none" w:sz="0" w:space="0" w:color="auto"/>
        <w:left w:val="none" w:sz="0" w:space="0" w:color="auto"/>
        <w:bottom w:val="none" w:sz="0" w:space="0" w:color="auto"/>
        <w:right w:val="none" w:sz="0" w:space="0" w:color="auto"/>
      </w:divBdr>
    </w:div>
    <w:div w:id="1713723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Beth Withers</cp:lastModifiedBy>
  <cp:revision>15</cp:revision>
  <cp:lastPrinted>2025-06-27T14:08:00Z</cp:lastPrinted>
  <dcterms:created xsi:type="dcterms:W3CDTF">2024-12-17T17:55:00Z</dcterms:created>
  <dcterms:modified xsi:type="dcterms:W3CDTF">2025-06-27T14:13:00Z</dcterms:modified>
</cp:coreProperties>
</file>